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CE" w:rsidRDefault="008B58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C010CE" w:rsidRDefault="008B58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Общество с ограниченной ответственностью  «ТЕПСЕЙ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010CE" w:rsidRDefault="008B5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4450" distB="44450" distL="44450" distR="44450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4011295" cy="1905"/>
                <wp:effectExtent l="0" t="0" r="0" b="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720" cy="720"/>
                        </a:xfrm>
                        <a:prstGeom prst="line">
                          <a:avLst/>
                        </a:prstGeom>
                        <a:ln w="889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8AA57" id="Прямая соединительная линия 2" o:spid="_x0000_s1026" style="position:absolute;z-index:2;visibility:visible;mso-wrap-style:square;mso-wrap-distance-left:3.5pt;mso-wrap-distance-top:3.5pt;mso-wrap-distance-right:3.5pt;mso-wrap-distance-bottom:3.5pt;mso-position-horizontal:absolute;mso-position-horizontal-relative:text;mso-position-vertical:absolute;mso-position-vertical-relative:text" from="0,5.05pt" to="315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" o:allowincell="f" strokeweight="2.47mm"/>
            </w:pict>
          </mc:Fallback>
        </mc:AlternateContent>
      </w:r>
    </w:p>
    <w:tbl>
      <w:tblPr>
        <w:tblStyle w:val="af0"/>
        <w:tblW w:w="9467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4800"/>
        <w:gridCol w:w="4667"/>
      </w:tblGrid>
      <w:tr w:rsidR="00C010CE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8B5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Утверждена</w:t>
            </w:r>
          </w:p>
          <w:p w:rsidR="00C010CE" w:rsidRDefault="008B5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Приказом директора ООО «ТЕПСЕЙ»</w:t>
            </w:r>
          </w:p>
          <w:p w:rsidR="00C010CE" w:rsidRDefault="00C010C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10CE" w:rsidRDefault="008B58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___________________А.В. Мамаевой</w:t>
            </w: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8977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2от «22</w:t>
            </w:r>
            <w:r w:rsidR="008B5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мая</w:t>
            </w:r>
            <w:bookmarkStart w:id="0" w:name="_GoBack"/>
            <w:bookmarkEnd w:id="0"/>
            <w:r w:rsidR="008B58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2024г.</w:t>
            </w:r>
          </w:p>
          <w:p w:rsidR="00C010CE" w:rsidRDefault="00C010C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C010CE" w:rsidRDefault="008B5855">
      <w:pPr>
        <w:jc w:val="center"/>
        <w:rPr>
          <w:rStyle w:val="fontstyle01"/>
        </w:rPr>
      </w:pPr>
      <w:r>
        <w:rPr>
          <w:rStyle w:val="fontstyle01"/>
        </w:rPr>
        <w:t xml:space="preserve">ДОПОЛНИТЕЛЬНАЯ ОБРАЗОВАТЕЛЬНАЯ ПРОГРАММА ПОДГОТОВКИ СУДОВОДИТЕЛЕЙ МАЛОМЕРНЫХ СУДОВ </w:t>
      </w:r>
    </w:p>
    <w:p w:rsidR="00C010CE" w:rsidRDefault="008B5855">
      <w:pPr>
        <w:jc w:val="center"/>
        <w:rPr>
          <w:rStyle w:val="fontstyle01"/>
        </w:rPr>
      </w:pPr>
      <w:r>
        <w:rPr>
          <w:rStyle w:val="fontstyle01"/>
        </w:rPr>
        <w:t>ТИП СУДНА: СУДНО ОСОБОЙ КОНСТРУКЦИИ (АЭРОБОТ)</w:t>
      </w:r>
    </w:p>
    <w:p w:rsidR="00C010CE" w:rsidRDefault="008B5855">
      <w:pPr>
        <w:rPr>
          <w:rStyle w:val="fontstyle01"/>
        </w:rPr>
      </w:pPr>
      <w:r>
        <w:rPr>
          <w:rStyle w:val="fontstyle01"/>
        </w:rPr>
        <w:t xml:space="preserve"> </w:t>
      </w:r>
    </w:p>
    <w:tbl>
      <w:tblPr>
        <w:tblStyle w:val="af0"/>
        <w:tblW w:w="9293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653"/>
        <w:gridCol w:w="4640"/>
      </w:tblGrid>
      <w:tr w:rsidR="00C010CE">
        <w:trPr>
          <w:trHeight w:val="2063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</w:tc>
      </w:tr>
      <w:tr w:rsidR="00C010CE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jc w:val="center"/>
              <w:rPr>
                <w:rStyle w:val="fontstyle01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C010CE">
            <w:pPr>
              <w:spacing w:after="0" w:line="240" w:lineRule="auto"/>
              <w:rPr>
                <w:rStyle w:val="fontstyle01"/>
              </w:rPr>
            </w:pPr>
          </w:p>
        </w:tc>
      </w:tr>
    </w:tbl>
    <w:p w:rsidR="00C010CE" w:rsidRDefault="00C010CE">
      <w:pPr>
        <w:jc w:val="center"/>
        <w:rPr>
          <w:rStyle w:val="fontstyle01"/>
        </w:rPr>
      </w:pPr>
    </w:p>
    <w:p w:rsidR="00C010CE" w:rsidRDefault="00C010CE">
      <w:pPr>
        <w:jc w:val="center"/>
        <w:rPr>
          <w:rStyle w:val="fontstyle01"/>
        </w:rPr>
      </w:pPr>
    </w:p>
    <w:p w:rsidR="00C010CE" w:rsidRDefault="00C010CE">
      <w:pPr>
        <w:jc w:val="center"/>
        <w:rPr>
          <w:rStyle w:val="fontstyle01"/>
        </w:rPr>
      </w:pPr>
    </w:p>
    <w:p w:rsidR="00C010CE" w:rsidRDefault="008B5855">
      <w:pPr>
        <w:jc w:val="center"/>
        <w:rPr>
          <w:rStyle w:val="fontstyle01"/>
        </w:rPr>
      </w:pPr>
      <w:r>
        <w:rPr>
          <w:rStyle w:val="fontstyle01"/>
        </w:rPr>
        <w:t>Абакан, 2024г.</w:t>
      </w:r>
      <w:r>
        <w:br w:type="page"/>
      </w:r>
    </w:p>
    <w:p w:rsidR="00C010CE" w:rsidRDefault="00C010CE">
      <w:pPr>
        <w:jc w:val="center"/>
      </w:pPr>
    </w:p>
    <w:p w:rsidR="00C010CE" w:rsidRDefault="008B5855">
      <w:pPr>
        <w:jc w:val="center"/>
        <w:rPr>
          <w:rStyle w:val="fontstyle01"/>
        </w:rPr>
      </w:pPr>
      <w:r>
        <w:rPr>
          <w:rStyle w:val="fontstyle01"/>
        </w:rPr>
        <w:t>СОДЕРЖАНИЕ</w:t>
      </w:r>
    </w:p>
    <w:tbl>
      <w:tblPr>
        <w:tblStyle w:val="af0"/>
        <w:tblW w:w="9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198"/>
        <w:gridCol w:w="1262"/>
      </w:tblGrid>
      <w:tr w:rsidR="00C010CE">
        <w:trPr>
          <w:trHeight w:val="31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Style w:val="fontstyle41"/>
                <w:rFonts w:eastAsia="Calibri"/>
                <w:sz w:val="28"/>
                <w:szCs w:val="28"/>
              </w:rPr>
              <w:t>Пояснительная записка к программе</w:t>
            </w:r>
            <w:r>
              <w:rPr>
                <w:rFonts w:eastAsia="Calibri"/>
              </w:rPr>
              <w:t xml:space="preserve"> </w:t>
            </w:r>
            <w:r>
              <w:rPr>
                <w:rStyle w:val="fontstyle41"/>
                <w:rFonts w:eastAsia="Calibri"/>
                <w:sz w:val="28"/>
                <w:szCs w:val="28"/>
              </w:rPr>
              <w:t xml:space="preserve">подготовки судоводителей маломерных моторных </w:t>
            </w:r>
            <w:r>
              <w:rPr>
                <w:rStyle w:val="fontstyle41"/>
                <w:rFonts w:eastAsia="Calibri"/>
                <w:sz w:val="28"/>
                <w:szCs w:val="28"/>
              </w:rPr>
              <w:t>судов. Тип судна: судно особой конструкции (аэробот).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2</w:t>
            </w:r>
          </w:p>
        </w:tc>
      </w:tr>
      <w:tr w:rsidR="00C010CE">
        <w:trPr>
          <w:trHeight w:val="1737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1"/>
                <w:rFonts w:eastAsia="Calibri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Учебный план подготовки судоводителей маломерных моторных судов особой конструкции (аэробот) для плавания на внутренних водных путях и во внутренних водах, не включенных в Перечень внутренних водн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ых путей Российской Федерации (районы плавания «ВВП» и «ВП»)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</w:pPr>
            <w:r>
              <w:rPr>
                <w:rStyle w:val="fontstyle41"/>
                <w:rFonts w:eastAsia="Calibri"/>
                <w:sz w:val="26"/>
                <w:szCs w:val="26"/>
              </w:rPr>
              <w:t>5</w:t>
            </w:r>
          </w:p>
        </w:tc>
      </w:tr>
      <w:tr w:rsidR="00C010CE">
        <w:trPr>
          <w:trHeight w:val="652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8"/>
                <w:szCs w:val="28"/>
              </w:rPr>
              <w:t>3. Календарный Учебный график.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Рабочая программа 1</w:t>
            </w:r>
          </w:p>
          <w:p w:rsidR="00C010CE" w:rsidRDefault="008B5855">
            <w:pPr>
              <w:spacing w:after="0" w:line="300" w:lineRule="auto"/>
              <w:ind w:firstLine="567"/>
              <w:jc w:val="both"/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5.Рабочая программа 2</w:t>
            </w:r>
          </w:p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Маломерное моторное </w:t>
            </w:r>
            <w:r>
              <w:rPr>
                <w:rStyle w:val="fontstyle41"/>
                <w:rFonts w:eastAsia="Calibri"/>
                <w:sz w:val="28"/>
                <w:szCs w:val="28"/>
              </w:rPr>
              <w:t>судно особой конструкции (аэробот)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Рабочая программа 3</w:t>
            </w:r>
          </w:p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Отработка практических навыков управления маломерным </w:t>
            </w:r>
            <w:r>
              <w:rPr>
                <w:rStyle w:val="fontstyle41"/>
                <w:rFonts w:eastAsia="Calibri"/>
                <w:sz w:val="28"/>
                <w:szCs w:val="28"/>
              </w:rPr>
              <w:t>судном особой конструкции (аэробот).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Контроль и оценка результатов освоения программы. Итоговая аттестация. Оценочные материалы к итоговой аттестации.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8.Организационно-педаго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гические условия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Кадровое обеспечение образовательного процесса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C010CE">
        <w:trPr>
          <w:trHeight w:val="669"/>
        </w:trPr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C010CE" w:rsidRDefault="008B5855">
            <w:pPr>
              <w:spacing w:after="0" w:line="30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 Литература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0CE" w:rsidRDefault="008B5855">
            <w:pPr>
              <w:spacing w:after="0" w:line="300" w:lineRule="auto"/>
              <w:ind w:left="-10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</w:tr>
    </w:tbl>
    <w:p w:rsidR="00C010CE" w:rsidRDefault="00C010CE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C010CE" w:rsidRDefault="00C010CE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C010CE" w:rsidRDefault="00C010CE">
      <w:pPr>
        <w:ind w:firstLine="426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C010CE" w:rsidRDefault="00C010CE">
      <w:pPr>
        <w:shd w:val="clear" w:color="auto" w:fill="FFFFFF"/>
        <w:spacing w:beforeAutospacing="1" w:afterAutospacing="1" w:line="240" w:lineRule="auto"/>
        <w:ind w:firstLine="426"/>
        <w:jc w:val="both"/>
        <w:rPr>
          <w:rStyle w:val="fontstyle31"/>
          <w:sz w:val="28"/>
          <w:szCs w:val="28"/>
        </w:rPr>
      </w:pPr>
    </w:p>
    <w:p w:rsidR="00C010CE" w:rsidRDefault="008B585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C010CE" w:rsidRDefault="008B585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программе подготовки судоводителей маломерных моторных судов. Тип судна: </w:t>
      </w:r>
      <w:r>
        <w:rPr>
          <w:rStyle w:val="fontstyle41"/>
          <w:rFonts w:eastAsia="Calibri"/>
          <w:b/>
          <w:sz w:val="28"/>
          <w:szCs w:val="28"/>
        </w:rPr>
        <w:t>судно особой конструкции (аэробот)</w:t>
      </w:r>
    </w:p>
    <w:p w:rsidR="00C010CE" w:rsidRDefault="008B585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1.Цель и задачи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010CE" w:rsidRDefault="008B58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образовательная программа разработана на основании Правил аттестации судоводителей на право управления маломерными судами, поднадзорными ГИМС МЧС России, утвержденных Приказом МЧС России от 23 августа 2023 г. № 885 «Об утверждении Прави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аттестации на право управления маломерными судами, используемыми в некоммерческих целях», (далее – Правила аттестации), с учетом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29.12.2012 №273-ФЗ (ред. от 29.12.2017) «Об образовании в Российской Федерации и предназнач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ена для обучения судоводителей маломерных судов. Терминология, используемая в Программе, соответствует терминологии, принятой в Правилах аттестации.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Основной задачей</w:t>
      </w:r>
      <w:r>
        <w:rPr>
          <w:color w:val="000000"/>
          <w:sz w:val="28"/>
          <w:szCs w:val="28"/>
        </w:rPr>
        <w:t xml:space="preserve"> обучения судоводителей является получение теоретических знаний и практических навыков в вопросах обеспечения безопасности плавания маломерных </w:t>
      </w:r>
      <w:r>
        <w:rPr>
          <w:rStyle w:val="fontstyle41"/>
          <w:rFonts w:eastAsia="Calibri"/>
          <w:sz w:val="28"/>
          <w:szCs w:val="28"/>
        </w:rPr>
        <w:t>судов особой конструкции (аэробот)</w:t>
      </w:r>
      <w:r>
        <w:rPr>
          <w:color w:val="000000"/>
          <w:sz w:val="28"/>
          <w:szCs w:val="28"/>
        </w:rPr>
        <w:t xml:space="preserve"> и квалифицированного управления ими.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Планируемые результаты обучения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</w:t>
      </w:r>
      <w:r>
        <w:rPr>
          <w:sz w:val="28"/>
          <w:szCs w:val="28"/>
        </w:rPr>
        <w:t>льтате изучения настоящего курса слушатели должны: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  <w:r>
        <w:rPr>
          <w:sz w:val="28"/>
          <w:szCs w:val="28"/>
        </w:rPr>
        <w:t xml:space="preserve"> порядок и действия по управлению </w:t>
      </w:r>
      <w:r>
        <w:rPr>
          <w:rStyle w:val="fontstyle41"/>
          <w:rFonts w:eastAsia="Calibri"/>
          <w:sz w:val="28"/>
          <w:szCs w:val="28"/>
        </w:rPr>
        <w:t>судном особой конструкции (аэробот)</w:t>
      </w:r>
      <w:r>
        <w:rPr>
          <w:sz w:val="28"/>
          <w:szCs w:val="28"/>
        </w:rPr>
        <w:t>; классификацию маломерных судов; основы теории судна. Эксплуатационные, мореходные и маневренные качества маломерных судов; осно</w:t>
      </w:r>
      <w:r>
        <w:rPr>
          <w:sz w:val="28"/>
          <w:szCs w:val="28"/>
        </w:rPr>
        <w:t xml:space="preserve">вные судовые устройства судна особой конструкции (аэробот), системы, оборудование и снабжение; спасательные, противопожарные и сигнальные средства; основные сведения об энергетической установке маломерного </w:t>
      </w:r>
      <w:r>
        <w:rPr>
          <w:rStyle w:val="fontstyle41"/>
          <w:rFonts w:eastAsia="Calibri"/>
          <w:sz w:val="28"/>
          <w:szCs w:val="28"/>
        </w:rPr>
        <w:t>судна особой конструкции (аэробот)</w:t>
      </w:r>
      <w:r>
        <w:rPr>
          <w:sz w:val="28"/>
          <w:szCs w:val="28"/>
        </w:rPr>
        <w:t>; правила плаван</w:t>
      </w:r>
      <w:r>
        <w:rPr>
          <w:sz w:val="28"/>
          <w:szCs w:val="28"/>
        </w:rPr>
        <w:t xml:space="preserve">ия местные (бассейновые) и по внутренним водным путям; основные правила обеспечения безопасности людей на водных объектах; обязанности судовладельцев и судоводителей маломерных судов; правила эксплуатации маломерных </w:t>
      </w:r>
      <w:r>
        <w:rPr>
          <w:rStyle w:val="fontstyle41"/>
          <w:rFonts w:eastAsia="Calibri"/>
          <w:sz w:val="28"/>
          <w:szCs w:val="28"/>
        </w:rPr>
        <w:t>судов особой конструкции (аэробот)</w:t>
      </w:r>
      <w:r>
        <w:rPr>
          <w:sz w:val="28"/>
          <w:szCs w:val="28"/>
        </w:rPr>
        <w:t xml:space="preserve"> и адм</w:t>
      </w:r>
      <w:r>
        <w:rPr>
          <w:sz w:val="28"/>
          <w:szCs w:val="28"/>
        </w:rPr>
        <w:t xml:space="preserve">инистративную ответственность за их нарушения; основы оказания первой помощи пострадавшим; общую характеристику и краткий обзор водных путей; основы гидрометеорологии. 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уметь:</w:t>
      </w:r>
      <w:r>
        <w:rPr>
          <w:sz w:val="28"/>
          <w:szCs w:val="28"/>
        </w:rPr>
        <w:t xml:space="preserve"> управлять маломерным моторным </w:t>
      </w:r>
      <w:r>
        <w:rPr>
          <w:rStyle w:val="fontstyle41"/>
          <w:rFonts w:eastAsia="Calibri"/>
          <w:sz w:val="28"/>
          <w:szCs w:val="28"/>
        </w:rPr>
        <w:t>судном особой конструкции (аэробот)</w:t>
      </w:r>
      <w:r>
        <w:rPr>
          <w:sz w:val="28"/>
          <w:szCs w:val="28"/>
        </w:rPr>
        <w:t>; производить т</w:t>
      </w:r>
      <w:r>
        <w:rPr>
          <w:sz w:val="28"/>
          <w:szCs w:val="28"/>
        </w:rPr>
        <w:t>акелажные работы; проводить техническое обслуживание, по видам и с установленной периодичностью технического обслуживания и ремонтов моторных маломерных судов.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Категория слушателей: </w:t>
      </w:r>
      <w:r>
        <w:rPr>
          <w:color w:val="000000"/>
          <w:sz w:val="28"/>
          <w:szCs w:val="28"/>
        </w:rPr>
        <w:t>судоводители маломерных моторных судов особой конструкции (аэробот)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о</w:t>
      </w:r>
      <w:r>
        <w:rPr>
          <w:b/>
          <w:color w:val="000000"/>
          <w:sz w:val="28"/>
          <w:szCs w:val="28"/>
        </w:rPr>
        <w:t xml:space="preserve">бучения: </w:t>
      </w:r>
      <w:r>
        <w:rPr>
          <w:color w:val="000000"/>
          <w:sz w:val="28"/>
          <w:szCs w:val="28"/>
        </w:rPr>
        <w:t xml:space="preserve">75 часов 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обучения: </w:t>
      </w:r>
      <w:r>
        <w:rPr>
          <w:color w:val="000000"/>
          <w:sz w:val="28"/>
          <w:szCs w:val="28"/>
        </w:rPr>
        <w:t>очная, очно-заочная, заочная (теория) с применением электронного обучения и дистанционных образовательных технологий.</w:t>
      </w:r>
      <w:r>
        <w:t xml:space="preserve"> </w:t>
      </w:r>
      <w:r>
        <w:rPr>
          <w:color w:val="000000"/>
          <w:sz w:val="28"/>
          <w:szCs w:val="28"/>
        </w:rPr>
        <w:t>Аудиторные занятия проводятся в соответствии с расписанием в учебном классе. Внеаудиторные занятия (сам</w:t>
      </w:r>
      <w:r>
        <w:rPr>
          <w:color w:val="000000"/>
          <w:sz w:val="28"/>
          <w:szCs w:val="28"/>
        </w:rPr>
        <w:t>остоятельные занятия) проводятся посредством «Moodle» - модульной объектно-ориентированной динамической учебной среды (по заочной форме обучения). Допускается сочетание различных форм подготовки.</w:t>
      </w:r>
    </w:p>
    <w:p w:rsidR="00C010CE" w:rsidRDefault="008B5855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Формы подготовки по дополнительным образовательным программа</w:t>
      </w:r>
      <w:r>
        <w:rPr>
          <w:color w:val="000000"/>
          <w:sz w:val="28"/>
          <w:szCs w:val="28"/>
        </w:rPr>
        <w:t>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C010CE" w:rsidRDefault="008B5855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 деятельность слушателей курсов предусматривает следующие виды учебных занятий и учебн</w:t>
      </w:r>
      <w:r>
        <w:rPr>
          <w:color w:val="000000"/>
          <w:sz w:val="28"/>
          <w:szCs w:val="28"/>
        </w:rPr>
        <w:t>ых работ: лекции, консультации, практическую отработку навыков судовождения.</w:t>
      </w:r>
    </w:p>
    <w:p w:rsidR="00C010CE" w:rsidRDefault="008B5855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:rsidR="00C010CE" w:rsidRDefault="008B5855">
      <w:pPr>
        <w:pStyle w:val="p8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завершается итоговой аттестацией в форме онлайн-зачета.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Режим занятия: </w:t>
      </w:r>
      <w:r>
        <w:rPr>
          <w:color w:val="000000"/>
          <w:sz w:val="28"/>
          <w:szCs w:val="28"/>
        </w:rPr>
        <w:t xml:space="preserve">от 2 до 8 академических часов в день, согласно утвержденному расписанию. 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с 18 лет и годные по состоянию здоровья к управлению маломерным моторным судном.</w:t>
      </w:r>
    </w:p>
    <w:p w:rsidR="00C010CE" w:rsidRDefault="008B5855">
      <w:pPr>
        <w:pStyle w:val="p8"/>
        <w:shd w:val="clear" w:color="auto" w:fill="FFFFFF"/>
        <w:spacing w:before="28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сдачи итоговой аттестации: 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Аттестация проводится в следующей </w:t>
      </w:r>
      <w:r>
        <w:rPr>
          <w:color w:val="000000"/>
          <w:sz w:val="28"/>
          <w:szCs w:val="28"/>
        </w:rPr>
        <w:t>последовательности: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проверка теоретических знаний слушателя по заявленным типу маломерного судна и району (районам) плавания (далее - проверка теоретических знаний).</w:t>
      </w:r>
      <w:r>
        <w:t xml:space="preserve"> </w:t>
      </w:r>
      <w:r>
        <w:rPr>
          <w:color w:val="000000"/>
          <w:sz w:val="28"/>
          <w:szCs w:val="28"/>
        </w:rPr>
        <w:t>Проверка теоретических знаний слушателя проводится по вопросам, сформированным автомати</w:t>
      </w:r>
      <w:r>
        <w:rPr>
          <w:color w:val="000000"/>
          <w:sz w:val="28"/>
          <w:szCs w:val="28"/>
        </w:rPr>
        <w:t>зированной системой (аппаратно-программным комплексом);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экзаменационный вопрос выбирается случайным образом автоматизированной системой (аппаратно-программным комплексом) из соответствующего тематического блока;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экзаменационных вопросов и о</w:t>
      </w:r>
      <w:r>
        <w:rPr>
          <w:color w:val="000000"/>
          <w:sz w:val="28"/>
          <w:szCs w:val="28"/>
        </w:rPr>
        <w:t xml:space="preserve">тветов на них размещается на официальном сайте </w:t>
      </w:r>
      <w:hyperlink r:id="rId7">
        <w:r>
          <w:rPr>
            <w:sz w:val="28"/>
            <w:szCs w:val="28"/>
          </w:rPr>
          <w:t>https://katerahakasii.ru/</w:t>
        </w:r>
      </w:hyperlink>
      <w:r>
        <w:rPr>
          <w:color w:val="000000"/>
          <w:sz w:val="28"/>
          <w:szCs w:val="28"/>
        </w:rPr>
        <w:t xml:space="preserve">  Приложение;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теоретических знаний считается пройденной, если слушатель получил итоговую оценку «зачтено». Проверка теоретических </w:t>
      </w:r>
      <w:r>
        <w:rPr>
          <w:color w:val="000000"/>
          <w:sz w:val="28"/>
          <w:szCs w:val="28"/>
        </w:rPr>
        <w:t>знаний считается не пройдённой, если заявитель получил итоговую оценку «не зачтено»;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оценка «зачтено» выставляется, если слушатель ответил правильно на 28 и более из 30 экзаменационных вопросов;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оценке «не зачтено» слушателю предоставляется </w:t>
      </w:r>
      <w:r>
        <w:rPr>
          <w:color w:val="000000"/>
          <w:sz w:val="28"/>
          <w:szCs w:val="28"/>
        </w:rPr>
        <w:t>возможность пересдать электронный тест экзамена один раз;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слушатель, получивший итоговую оценку «не зачтено» по итогам проверки теоретических знаний, не допускается к занятиям практических навыков.</w:t>
      </w:r>
    </w:p>
    <w:p w:rsidR="00C010CE" w:rsidRDefault="008B5855">
      <w:pPr>
        <w:pStyle w:val="p8"/>
        <w:shd w:val="clear" w:color="auto" w:fill="FFFFFF"/>
        <w:spacing w:before="28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проверка навыков практического управления маломерным </w:t>
      </w:r>
      <w:r>
        <w:rPr>
          <w:rStyle w:val="fontstyle41"/>
          <w:rFonts w:eastAsia="Calibri"/>
          <w:sz w:val="28"/>
          <w:szCs w:val="28"/>
        </w:rPr>
        <w:t>су</w:t>
      </w:r>
      <w:r>
        <w:rPr>
          <w:rStyle w:val="fontstyle41"/>
          <w:rFonts w:eastAsia="Calibri"/>
          <w:sz w:val="28"/>
          <w:szCs w:val="28"/>
        </w:rPr>
        <w:t>дном особой конструкции (аэробот)</w:t>
      </w:r>
      <w:r>
        <w:rPr>
          <w:color w:val="000000"/>
          <w:sz w:val="28"/>
          <w:szCs w:val="28"/>
        </w:rPr>
        <w:t xml:space="preserve"> (далее - проверка практических навыков).</w:t>
      </w: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0CE" w:rsidRDefault="008B5855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C010CE" w:rsidRDefault="008B5855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Учебный план </w:t>
      </w:r>
    </w:p>
    <w:p w:rsidR="00C010CE" w:rsidRDefault="008B5855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обучения судоводителей маломерных </w:t>
      </w:r>
      <w:r>
        <w:rPr>
          <w:rStyle w:val="fontstyle41"/>
          <w:rFonts w:eastAsia="Calibri"/>
          <w:b/>
          <w:sz w:val="28"/>
          <w:szCs w:val="28"/>
        </w:rPr>
        <w:t>судов особой конструкции (аэробот)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плавания на внутренних водных путях и во внутренних водах, не включенных в Перечен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 внутренних водных путей Российской Федерации (районы плавания «ВВП» и «ВП»)</w:t>
      </w:r>
    </w:p>
    <w:p w:rsidR="00C010CE" w:rsidRDefault="00C010CE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6632"/>
        <w:gridCol w:w="1429"/>
      </w:tblGrid>
      <w:tr w:rsidR="00C010CE">
        <w:trPr>
          <w:trHeight w:val="4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010CE">
        <w:trPr>
          <w:trHeight w:val="21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300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10CE">
        <w:trPr>
          <w:trHeight w:val="43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  <w:p w:rsidR="00C010CE" w:rsidRDefault="00C010CE">
            <w:pPr>
              <w:widowControl w:val="0"/>
              <w:spacing w:after="0"/>
              <w:ind w:right="-17"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10CE">
        <w:trPr>
          <w:trHeight w:val="5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tabs>
                <w:tab w:val="left" w:pos="677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Маломерное моторное </w:t>
            </w:r>
            <w:r>
              <w:rPr>
                <w:rStyle w:val="fontstyle41"/>
                <w:rFonts w:eastAsia="Calibri"/>
                <w:b/>
                <w:sz w:val="26"/>
                <w:szCs w:val="26"/>
              </w:rPr>
              <w:t>судно особой конструкции (аэробот)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hanging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</w:t>
            </w:r>
          </w:p>
        </w:tc>
      </w:tr>
      <w:tr w:rsidR="00C010CE">
        <w:trPr>
          <w:trHeight w:val="74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283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Отработка практических навыков управления маломерным </w:t>
            </w:r>
            <w:r>
              <w:rPr>
                <w:rStyle w:val="fontstyle41"/>
                <w:rFonts w:eastAsia="Calibri"/>
                <w:b/>
                <w:sz w:val="26"/>
                <w:szCs w:val="26"/>
              </w:rPr>
              <w:t>судном особой конструкции (аэробот)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C010CE">
        <w:trPr>
          <w:trHeight w:val="123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3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Итоговая аттестация.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C010CE">
        <w:trPr>
          <w:trHeight w:val="49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10CE" w:rsidRDefault="00C010C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right="30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0CE" w:rsidRDefault="008B5855">
            <w:pPr>
              <w:widowControl w:val="0"/>
              <w:spacing w:after="0"/>
              <w:ind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75</w:t>
            </w:r>
          </w:p>
        </w:tc>
      </w:tr>
    </w:tbl>
    <w:p w:rsidR="00C010CE" w:rsidRDefault="008B5855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Учебный график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обучения судоводителей маломерных </w:t>
      </w:r>
      <w:r>
        <w:rPr>
          <w:rStyle w:val="fontstyle41"/>
          <w:rFonts w:eastAsia="Calibri"/>
          <w:b/>
          <w:sz w:val="28"/>
          <w:szCs w:val="28"/>
        </w:rPr>
        <w:t>судов особой конструкции (аэробот)</w:t>
      </w:r>
    </w:p>
    <w:tbl>
      <w:tblPr>
        <w:tblStyle w:val="af0"/>
        <w:tblW w:w="9187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373"/>
        <w:gridCol w:w="1147"/>
        <w:gridCol w:w="1027"/>
        <w:gridCol w:w="1040"/>
        <w:gridCol w:w="1026"/>
        <w:gridCol w:w="1027"/>
        <w:gridCol w:w="827"/>
        <w:gridCol w:w="720"/>
      </w:tblGrid>
      <w:tr w:rsidR="00C010CE">
        <w:tc>
          <w:tcPr>
            <w:tcW w:w="2373" w:type="dxa"/>
            <w:vMerge w:val="restart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МОДУЛИ</w:t>
            </w:r>
          </w:p>
        </w:tc>
        <w:tc>
          <w:tcPr>
            <w:tcW w:w="6814" w:type="dxa"/>
            <w:gridSpan w:val="7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Сроки реализации </w:t>
            </w:r>
            <w:r>
              <w:rPr>
                <w:b/>
                <w:color w:val="000000"/>
                <w:sz w:val="22"/>
                <w:szCs w:val="22"/>
              </w:rPr>
              <w:t>учебной программы</w:t>
            </w:r>
          </w:p>
        </w:tc>
      </w:tr>
      <w:tr w:rsidR="00C010CE">
        <w:tc>
          <w:tcPr>
            <w:tcW w:w="2373" w:type="dxa"/>
            <w:vMerge/>
          </w:tcPr>
          <w:p w:rsidR="00C010CE" w:rsidRDefault="00C010CE">
            <w:pPr>
              <w:pStyle w:val="af"/>
              <w:spacing w:before="80"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 нед.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 нед.</w:t>
            </w:r>
          </w:p>
        </w:tc>
        <w:tc>
          <w:tcPr>
            <w:tcW w:w="104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нед.</w:t>
            </w:r>
          </w:p>
        </w:tc>
        <w:tc>
          <w:tcPr>
            <w:tcW w:w="1026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4 нед.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нед.</w:t>
            </w:r>
          </w:p>
        </w:tc>
        <w:tc>
          <w:tcPr>
            <w:tcW w:w="8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6 нед.</w:t>
            </w:r>
          </w:p>
        </w:tc>
        <w:tc>
          <w:tcPr>
            <w:tcW w:w="72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нед.</w:t>
            </w:r>
          </w:p>
        </w:tc>
      </w:tr>
      <w:tr w:rsidR="00C010CE">
        <w:trPr>
          <w:trHeight w:val="164"/>
        </w:trPr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04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026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72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</w:p>
        </w:tc>
      </w:tr>
      <w:tr w:rsidR="00C010CE"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Внутренние водные пути Российской Федерации</w:t>
            </w:r>
          </w:p>
        </w:tc>
        <w:tc>
          <w:tcPr>
            <w:tcW w:w="114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7 ч.</w:t>
            </w:r>
          </w:p>
        </w:tc>
        <w:tc>
          <w:tcPr>
            <w:tcW w:w="104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6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C010CE"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rStyle w:val="fontstyle41"/>
                <w:rFonts w:eastAsia="Calibri"/>
              </w:rPr>
              <w:t>Судно особой конструкции (аэробот)</w:t>
            </w:r>
            <w:r>
              <w:rPr>
                <w:color w:val="000000"/>
              </w:rPr>
              <w:t>.</w:t>
            </w:r>
          </w:p>
        </w:tc>
        <w:tc>
          <w:tcPr>
            <w:tcW w:w="114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3 ч.</w:t>
            </w:r>
          </w:p>
        </w:tc>
        <w:tc>
          <w:tcPr>
            <w:tcW w:w="104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26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10 ч.</w:t>
            </w: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</w:tr>
      <w:tr w:rsidR="00C010CE"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Отработка практических навыков управления </w:t>
            </w:r>
            <w:r>
              <w:rPr>
                <w:color w:val="000000"/>
              </w:rPr>
              <w:t>маломерным судном</w:t>
            </w:r>
          </w:p>
        </w:tc>
        <w:tc>
          <w:tcPr>
            <w:tcW w:w="114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4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6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5 ч.</w:t>
            </w:r>
          </w:p>
        </w:tc>
        <w:tc>
          <w:tcPr>
            <w:tcW w:w="827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12 ч.</w:t>
            </w:r>
          </w:p>
        </w:tc>
        <w:tc>
          <w:tcPr>
            <w:tcW w:w="72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11 ч.</w:t>
            </w:r>
          </w:p>
        </w:tc>
      </w:tr>
      <w:tr w:rsidR="00C010CE"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114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40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6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10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827" w:type="dxa"/>
          </w:tcPr>
          <w:p w:rsidR="00C010CE" w:rsidRDefault="00C010CE">
            <w:pPr>
              <w:pStyle w:val="af"/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:rsidR="00C010CE" w:rsidRDefault="008B5855">
            <w:pPr>
              <w:pStyle w:val="af"/>
              <w:spacing w:before="80"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2ч.</w:t>
            </w:r>
          </w:p>
        </w:tc>
      </w:tr>
      <w:tr w:rsidR="00C010CE">
        <w:tc>
          <w:tcPr>
            <w:tcW w:w="2373" w:type="dxa"/>
          </w:tcPr>
          <w:p w:rsidR="00C010CE" w:rsidRDefault="008B5855">
            <w:pPr>
              <w:pStyle w:val="af"/>
              <w:spacing w:before="80" w:after="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6814" w:type="dxa"/>
            <w:gridSpan w:val="7"/>
          </w:tcPr>
          <w:p w:rsidR="00C010CE" w:rsidRDefault="008B5855">
            <w:pPr>
              <w:pStyle w:val="af"/>
              <w:spacing w:before="80" w:after="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                        75 часов</w:t>
            </w:r>
          </w:p>
        </w:tc>
      </w:tr>
    </w:tbl>
    <w:p w:rsidR="00C010CE" w:rsidRDefault="00C010CE">
      <w:pPr>
        <w:pStyle w:val="af"/>
        <w:shd w:val="clear" w:color="auto" w:fill="FFFFFF"/>
        <w:spacing w:before="80" w:after="8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C010CE" w:rsidRDefault="008B58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br w:type="page"/>
      </w:r>
    </w:p>
    <w:p w:rsidR="00C010CE" w:rsidRDefault="008B58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 1</w:t>
      </w:r>
    </w:p>
    <w:p w:rsidR="00C010CE" w:rsidRDefault="008B58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водные пути Российской Федерации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Нормативные правовые акты Российской Федерации, регулирующие безопасность судоходства.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Тема1.2 Правила плавания маломерных судов, включая правила плавания в портах.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1.3 Вопросы административной ответственности за нарушение правил плавания.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1.4 Вопросы эксплуатации маломерных </w:t>
      </w:r>
      <w:r>
        <w:rPr>
          <w:rStyle w:val="fontstyle41"/>
          <w:rFonts w:eastAsia="Calibri"/>
          <w:sz w:val="28"/>
          <w:szCs w:val="28"/>
        </w:rPr>
        <w:t>судов особой конструкции (аэробот)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управления ими.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1.5 Правила шлюзования.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1.6 Основы навигации и радиосвязи в районе плавания.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1.7 Основы метеорологии в районе плавания.</w:t>
      </w:r>
    </w:p>
    <w:p w:rsidR="00C010CE" w:rsidRDefault="008B585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2</w:t>
      </w:r>
    </w:p>
    <w:p w:rsidR="00C010CE" w:rsidRDefault="008B585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ное моторное судно особой конструкции (аэробот)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2.1 Основы теории судна.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2.2 Элементы конструкции </w:t>
      </w:r>
      <w:r>
        <w:rPr>
          <w:rStyle w:val="fontstyle41"/>
          <w:rFonts w:eastAsia="Calibri"/>
          <w:sz w:val="28"/>
          <w:szCs w:val="28"/>
        </w:rPr>
        <w:t>судна особой конструкции (аэробот)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состояние которых влияет на безопасность плавания.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2.3 Уход за судовым двигателем.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2.4 Судовые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спасательные средства и правила их использования.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2.5 Предотвращение пожаров и борьба с пожарами.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2.6 Обеспечение непотопляемости.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2.7 Учет воздействия ветра и течения.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2.8 Теория управления </w:t>
      </w:r>
      <w:r>
        <w:rPr>
          <w:rStyle w:val="fontstyle41"/>
          <w:rFonts w:eastAsia="Calibri"/>
          <w:sz w:val="28"/>
          <w:szCs w:val="28"/>
        </w:rPr>
        <w:t>судном особой конструкции (аэробот)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выпол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нении расхождения, включая плавание на встречных курсах и при выполнении обгона.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2.9 Теоретические основы постановки на якорь и проведения швартовки в различных условиях.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2.10 Факторы, способствующие возникновению происшествий при управлении мало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мерным </w:t>
      </w:r>
      <w:r>
        <w:rPr>
          <w:rStyle w:val="fontstyle41"/>
          <w:rFonts w:eastAsia="Calibri"/>
          <w:sz w:val="28"/>
          <w:szCs w:val="28"/>
        </w:rPr>
        <w:t>судном особой конструкции (аэробот).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Тема 2.11 Меры предотвращения посадки судна на мель.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2.12 Действия при выходе двигателя из строя, при столкновении, при посадке на мель, при обнаружении возгорания и при пожаре, при поступлении забортной 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2.13 Методы оказания первой помощи лицам, пострадавшим в различных ситуациях на судне и водных объектах.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2.14 Предотвращение загрязнения окружающей среды на водных объектах.</w:t>
      </w:r>
    </w:p>
    <w:p w:rsidR="00C010CE" w:rsidRDefault="008B585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3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Отработка практических навыков управления маломер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ным </w:t>
      </w:r>
      <w:r>
        <w:rPr>
          <w:rStyle w:val="fontstyle41"/>
          <w:rFonts w:eastAsia="Calibri"/>
          <w:b/>
          <w:sz w:val="28"/>
          <w:szCs w:val="28"/>
        </w:rPr>
        <w:t>судном особой конструкции (аэробот)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 Начало движения;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3.2 Отход от причала, подход к нему, выполнение швартовых операций;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3.3 Изменение скоростного режима движения, включая остановку и набор скорости;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3.5 Удержание судна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курсе, выбор оптимального курса относительно волны, изменение курса, включая повороты на обратный курс и на 360 градусов;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3.6 Подход к необорудованному берегу;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3.7 Расхождение со встречными судами и плавучими средствами, оценка опасного сближения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судном, находящимся на носовых курсовых углах и движущимся пересекающимся курсом;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3.8 Распознавание и толкование навигационных знаков по заявленному району плавания, выполнение соответствующих маневров, движение по створам;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3.9 Маневр «человек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бортом» с имитацией упавшего за борт человека в виде манекена или буйка;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3.10 Постановка на якорь и съемка с якоря.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3.11. Подход к необорудованному берегу и отход от него;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Тема 3.12 Особенности управления, связанные с типами двигателей заявле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нного для аттестации типа судна, его скоростные и инерционные характеристики, а также дрейф и течение, создающие угрозу навала при подходе к причалу и отходе от него;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3.13 Расчет курса, своевременное выполнение его корректуры, направление движения в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азначенном районе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Федерации);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3.14 Выбор курса, не приводящего к столкновению, при определени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опасных целей визуально, с использованием установленных на судне компаса, радиолокатора (при проверке практических навыков для плавания во внутренних водных путях Российской Федерации, внутренних морских водах и в территориальном море Российской Федераци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и);</w:t>
      </w:r>
    </w:p>
    <w:p w:rsidR="00C010CE" w:rsidRDefault="008B58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3.15 Обеспечение удержания судна в районе намеченной стоянки, при постановке на якорь или съемке с якоря, исключающего угрозу обрыва якорной цепи или якорного каната (при проверке практических навыков для плавания во внутренних водных путях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Федерации, внутренних морских водах и в территориальном море Российской Федерации).</w:t>
      </w:r>
    </w:p>
    <w:p w:rsidR="00C010CE" w:rsidRDefault="008B5855">
      <w:pPr>
        <w:pStyle w:val="af"/>
        <w:shd w:val="clear" w:color="auto" w:fill="FFFFFF"/>
        <w:spacing w:before="280" w:after="2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Итоговая аттестация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освоения программы включает итоговую аттестацию слушателя курсов.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материалы к итоговой аттестации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Итоговой тест для</w:t>
      </w:r>
      <w:r>
        <w:rPr>
          <w:color w:val="000000"/>
          <w:sz w:val="28"/>
          <w:szCs w:val="28"/>
        </w:rPr>
        <w:t xml:space="preserve"> аттестации слушателя курсов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center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Выберите 1один правильный ответ из представленных в тесте.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При каком действии судоводителя на буксировщике (слева), в случае необходимости оборота, диаметр циркуляции будет минимальным?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При перекладке руля на левый борт.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 перекладке руля на правый борт.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 перекладке руля на левый борт с увеличением скорости.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Диаметр циркуляции не зависит от стороны перекладки руля.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Какие действия необходимо предпринять судоводителю маломерного судна, попавшему в штормовые</w:t>
      </w:r>
      <w:r>
        <w:rPr>
          <w:b/>
          <w:color w:val="000000"/>
          <w:sz w:val="28"/>
          <w:szCs w:val="28"/>
        </w:rPr>
        <w:t xml:space="preserve"> условия, чтобы обеспечить безопасность?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Лечь в дрейф.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Увеличить ход и идти вразрез волне.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Дать "малый ход" и держать судно "носом на ветер".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Идти по волне на полном ходу.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Что запрещается при организации посадки и высадки пассажиров на судах</w:t>
      </w:r>
      <w:r>
        <w:rPr>
          <w:b/>
          <w:color w:val="000000"/>
          <w:sz w:val="28"/>
          <w:szCs w:val="28"/>
        </w:rPr>
        <w:t xml:space="preserve"> особой конструкции?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Нарушать установленные нормы максимального количества людей на борту.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Производить посадку (высадку) без спасательных жилетов.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Производить посадку (высадку) без установки сходного трапа.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Производить посадку (высадку) без </w:t>
      </w:r>
      <w:r>
        <w:rPr>
          <w:color w:val="000000"/>
          <w:sz w:val="28"/>
          <w:szCs w:val="28"/>
        </w:rPr>
        <w:t>средств индивидуальной защиты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Если судно уступает дорогу другому судну, как должно маневрировать судно, которому уступают дорогу?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Снизить скорость.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Увеличить скорость не меняя курса.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Идти прежним курсом и с той же скоростью.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Увеличить скорос</w:t>
      </w:r>
      <w:r>
        <w:rPr>
          <w:color w:val="000000"/>
          <w:sz w:val="28"/>
          <w:szCs w:val="28"/>
        </w:rPr>
        <w:t>ть и отвернуть вправо.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Как следует подходить на судне особой конструкции для спасения тонущего при ветреной погоде?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Носом против ветра на малом ходу.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Носом по ветру на малом ходу.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 несколько метров от тонущего лечь в дрейф с наветренной сторон</w:t>
      </w:r>
      <w:r>
        <w:rPr>
          <w:color w:val="000000"/>
          <w:sz w:val="28"/>
          <w:szCs w:val="28"/>
        </w:rPr>
        <w:t>ы.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Подойти бортом с подветренной стороны.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В каких из следующих случаев существует опасность столкновения с приближающимся судном?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Пеленг на судно меняется "на нос".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Пеленг на судно меняется "на корму".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Пеленг на судно не меняется.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Пеленг </w:t>
      </w:r>
      <w:r>
        <w:rPr>
          <w:color w:val="000000"/>
          <w:sz w:val="28"/>
          <w:szCs w:val="28"/>
        </w:rPr>
        <w:t>на судно и дистанция до него не меняются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Какой из маневров на маломерном судне особой конструкции является наиболее эффективным, чтобы уступить дорогу катеру?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Изменить курс на 10 градусов вправо.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Изменить курс на 10 градусов влево.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Повернуть по</w:t>
      </w:r>
      <w:r>
        <w:rPr>
          <w:color w:val="000000"/>
          <w:sz w:val="28"/>
          <w:szCs w:val="28"/>
        </w:rPr>
        <w:t>д корму катера и уменьшить скорость.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Увеличить скорость и пройти перед катером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Какая единица измерения принята при определении диаметра циркуляции?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Метр.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Кабельтов.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Ширина судна.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Длина судна.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Как называется участок побережья, </w:t>
      </w:r>
      <w:r>
        <w:rPr>
          <w:b/>
          <w:color w:val="000000"/>
          <w:sz w:val="28"/>
          <w:szCs w:val="28"/>
        </w:rPr>
        <w:t>оборудованный ведущим и двумя секущими створами для определения скорости судна?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Скоростная линия.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Мерная линия.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Навигационная линия.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Автономная линия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На каком расстоянии, во избежание присасывания, рекомендуется производить обгон на </w:t>
      </w:r>
      <w:r>
        <w:rPr>
          <w:b/>
          <w:color w:val="000000"/>
          <w:sz w:val="28"/>
          <w:szCs w:val="28"/>
        </w:rPr>
        <w:t>маломерном судне особой конструкции больших судов?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Не менее длины корпуса обгоняемого судна.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Не менее двух длин корпуса обгоняемого судна.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Не менее длины корпуса маломерного судна.</w:t>
      </w:r>
    </w:p>
    <w:p w:rsidR="00C010CE" w:rsidRDefault="008B5855">
      <w:pPr>
        <w:pStyle w:val="af"/>
        <w:shd w:val="clear" w:color="auto" w:fill="FFFFFF"/>
        <w:spacing w:before="80"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Не менее трех длин корпуса маломерного судна.</w:t>
      </w:r>
    </w:p>
    <w:p w:rsidR="00C010CE" w:rsidRDefault="008B5855">
      <w:pPr>
        <w:pStyle w:val="af"/>
        <w:shd w:val="clear" w:color="auto" w:fill="FFFFFF"/>
        <w:spacing w:before="100" w:after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ит</w:t>
      </w:r>
      <w:r>
        <w:rPr>
          <w:color w:val="000000"/>
          <w:sz w:val="28"/>
          <w:szCs w:val="28"/>
        </w:rPr>
        <w:t>оговой аттестации выписывается и выдается документ о прохождении подготовки (отправляется заказным письмом почтой России) слушателю курсов или заказчику.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Организационно-педагогические условия: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Материальная база:</w:t>
      </w:r>
    </w:p>
    <w:p w:rsidR="00C010CE" w:rsidRDefault="008B5855">
      <w:pPr>
        <w:pStyle w:val="p8"/>
        <w:shd w:val="clear" w:color="auto" w:fill="FFFFFF"/>
        <w:spacing w:before="10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«Подготовки судоводителей маломерных м</w:t>
      </w:r>
      <w:r>
        <w:rPr>
          <w:color w:val="000000"/>
          <w:sz w:val="28"/>
          <w:szCs w:val="28"/>
        </w:rPr>
        <w:t>оторных судов»: стулья с пюпитром, вешалки, мусоросборник, письменные принадлежности, стол преподавателя.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Ноутбук, мультимедийный проектор, экран, магнитная доска-флипчарт, учебно-наглядные пособия (стенд, информационные папки с основной информацией по нав</w:t>
      </w:r>
      <w:r>
        <w:rPr>
          <w:color w:val="000000"/>
          <w:sz w:val="28"/>
          <w:szCs w:val="28"/>
        </w:rPr>
        <w:t>игации, огням и схемами, методическая литература, основы водного законодательства.</w:t>
      </w:r>
    </w:p>
    <w:p w:rsidR="00C010CE" w:rsidRDefault="008B5855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для оборудования водоема при проведении практических занятиях: цветные фишки на воду, знаки навигации, спасательные жилеты, моторное судно, спасательные средства, м</w:t>
      </w:r>
      <w:r>
        <w:rPr>
          <w:color w:val="000000"/>
          <w:sz w:val="28"/>
          <w:szCs w:val="28"/>
        </w:rPr>
        <w:t>анекен для отработки упражнения «Спасение утопающего», маломерное моторное судно особой конструкции (аэробот).</w:t>
      </w:r>
    </w:p>
    <w:p w:rsidR="00C010CE" w:rsidRDefault="00C010CE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010CE" w:rsidRDefault="008B5855">
      <w:pPr>
        <w:pStyle w:val="p8"/>
        <w:shd w:val="clear" w:color="auto" w:fill="FFFFFF"/>
        <w:spacing w:before="28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 образовательного процесса</w:t>
      </w:r>
    </w:p>
    <w:p w:rsidR="00C010CE" w:rsidRDefault="008B5855">
      <w:pPr>
        <w:pStyle w:val="p8"/>
        <w:shd w:val="clear" w:color="auto" w:fill="FFFFFF"/>
        <w:spacing w:before="28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квалификации педагогических кадров, обеспечивающих обучение по программе: </w:t>
      </w:r>
      <w:r>
        <w:rPr>
          <w:color w:val="000000"/>
          <w:sz w:val="28"/>
          <w:szCs w:val="28"/>
        </w:rPr>
        <w:t>преподаватель должен иметь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</w:t>
      </w:r>
      <w:r>
        <w:rPr>
          <w:color w:val="000000"/>
          <w:sz w:val="28"/>
          <w:szCs w:val="28"/>
        </w:rPr>
        <w:t xml:space="preserve">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r>
        <w:br w:type="page"/>
      </w:r>
    </w:p>
    <w:p w:rsidR="00C010CE" w:rsidRDefault="008B5855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C010CE" w:rsidRDefault="008B5855">
      <w:pPr>
        <w:pStyle w:val="p8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Законодательны</w:t>
      </w:r>
      <w:r>
        <w:rPr>
          <w:i/>
          <w:color w:val="000000"/>
          <w:sz w:val="28"/>
          <w:szCs w:val="28"/>
        </w:rPr>
        <w:t>е материалы: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«Гражданский кодекс Российской Федерации» от 30.11.1994 № 51-ФЗ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внутреннего водного транспорта Российской Федерации» от 07.03.2001 № 24-ФЗ. 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«Кодекс Российской Федерации об административных правонарушениях» от 30.12.2001 № 195-ФЗ 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Вод</w:t>
      </w:r>
      <w:r>
        <w:rPr>
          <w:sz w:val="28"/>
          <w:szCs w:val="28"/>
        </w:rPr>
        <w:t>ный кодекс Российской Федерации» от 03.06.2006 № 74-ФЗ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Нормативные акты, содержащие технические требования и требования по безопасности маломерного судна: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Решение Совета Евразийской экономической комиссии от 15.06.2012 № 33 «О принятии технического реглам</w:t>
      </w:r>
      <w:r>
        <w:rPr>
          <w:color w:val="000000"/>
          <w:sz w:val="28"/>
          <w:szCs w:val="28"/>
        </w:rPr>
        <w:t>ента Таможенного союза "О безопасности маломерных судов» (вместе с "ТР ТС 026/2012. Технический регламент Таможенного союза. О безопасности маломерных судов»)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Коллегии Евразийской экономической комиссии от 28.02.2017 № 23 «Об утверждении единой фор</w:t>
      </w:r>
      <w:r>
        <w:rPr>
          <w:color w:val="000000"/>
          <w:sz w:val="28"/>
          <w:szCs w:val="28"/>
        </w:rPr>
        <w:t>мы свидетельства о классификации, выдаваемого при выпуске в обращение маломерного судна, отвечающего требованиям технического регламента Таможенного союза «О безопасности маломерных судов» (ТР ТС 026/2012), и правил его оформления»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</w:t>
      </w:r>
      <w:r>
        <w:rPr>
          <w:color w:val="000000"/>
          <w:sz w:val="28"/>
          <w:szCs w:val="28"/>
        </w:rPr>
        <w:t>тва РФ от 25.04.2016 № 349 «Об уполномоченном органе Российской Федерации по осуществлению классификации и технического наблюдения за маломерными судами в соответствии с техническим регламентом Таможенного союза «О безопасности маломерных судов»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</w:t>
      </w:r>
      <w:r>
        <w:rPr>
          <w:color w:val="000000"/>
          <w:sz w:val="28"/>
          <w:szCs w:val="28"/>
        </w:rPr>
        <w:t>ние Правительства РФ от 18.09.2013 № 820 «О государственном надзоре за спортивными 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ма</w:t>
      </w:r>
      <w:r>
        <w:rPr>
          <w:color w:val="000000"/>
          <w:sz w:val="28"/>
          <w:szCs w:val="28"/>
        </w:rPr>
        <w:t>ломерных судов, используемых в некоммерческих целях»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Правила аттестации, классификации, государственной регистрации и освидетельствования маломерных судов</w:t>
      </w:r>
    </w:p>
    <w:p w:rsidR="00C010CE" w:rsidRDefault="008B5855">
      <w:pPr>
        <w:pStyle w:val="af"/>
        <w:shd w:val="clear" w:color="auto" w:fill="FFFFFF"/>
        <w:spacing w:before="8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 Правительства РФ от 18.09.2013 № 820 «О государственном надзоре за спортивными </w:t>
      </w:r>
      <w:r>
        <w:rPr>
          <w:color w:val="000000"/>
          <w:sz w:val="28"/>
          <w:szCs w:val="28"/>
        </w:rPr>
        <w:t xml:space="preserve">парусными судами, прогулочными судами и маломерными судами, используемыми в некоммерческих целях, об их классификации и освидетельствовании, о государственной регистрации маломерных судов, используемых в некоммерческих целях, а также об </w:t>
      </w:r>
      <w:r>
        <w:rPr>
          <w:color w:val="000000"/>
          <w:sz w:val="28"/>
          <w:szCs w:val="28"/>
        </w:rPr>
        <w:lastRenderedPageBreak/>
        <w:t>изменении и признан</w:t>
      </w:r>
      <w:r>
        <w:rPr>
          <w:color w:val="000000"/>
          <w:sz w:val="28"/>
          <w:szCs w:val="28"/>
        </w:rPr>
        <w:t>ии утратившими силу некоторых актов Правительства Российской Федерации».</w:t>
      </w:r>
    </w:p>
    <w:p w:rsidR="00C010CE" w:rsidRDefault="008B5855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РФ от 8 февраля 2022 г. № 132 «Об утверждении Положения о Государственной инспекции по маломерным судам Министерства Российской Федерации по делам гражданс</w:t>
      </w:r>
      <w:r>
        <w:rPr>
          <w:color w:val="000000"/>
          <w:sz w:val="28"/>
          <w:szCs w:val="28"/>
        </w:rPr>
        <w:t>кой обороны, чрезвычайным ситуациям и ликвидации последствий стихийных бедствий, Правил государственного надзора за маломерными судами, используемыми в некоммерческих целях, и Положения о классификации и освидетельствовании маломерных судов, используемых в</w:t>
      </w:r>
      <w:r>
        <w:rPr>
          <w:color w:val="000000"/>
          <w:sz w:val="28"/>
          <w:szCs w:val="28"/>
        </w:rPr>
        <w:t xml:space="preserve"> некоммерческих целях, о внесении изменений в постановление Правительства Российской Федерации от 18 сентября 2013 г. № 820, а также о признании утратившими силу некоторых актов и отдельных положений некоторых актов Правительства Российской Федерации»</w:t>
      </w:r>
    </w:p>
    <w:p w:rsidR="00C010CE" w:rsidRDefault="008B5855">
      <w:pPr>
        <w:pStyle w:val="af"/>
        <w:shd w:val="clear" w:color="auto" w:fill="FFFFFF"/>
        <w:spacing w:before="80" w:after="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</w:t>
      </w:r>
      <w:r>
        <w:rPr>
          <w:color w:val="000000"/>
          <w:sz w:val="28"/>
          <w:szCs w:val="28"/>
        </w:rPr>
        <w:t xml:space="preserve">вила регистрации маломерных судов, Утверждены Приказом МЧС России от 24.06.2016 № 340 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МЧС России от 15 августа 2021 г. № 566 «Об утверждении Административного регламента Министерства Российской Федерации по делам гражданской обороны, чрезвычайным </w:t>
      </w:r>
      <w:r>
        <w:rPr>
          <w:color w:val="000000"/>
          <w:sz w:val="28"/>
          <w:szCs w:val="28"/>
        </w:rPr>
        <w:t>ситуациям и ликвидации последствий стихийных бедствий предоставления государственной услуги по государственной регистрации маломерных судов, используемых в некоммерческих целях»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МЧС России от 15 августа 2021 г. № 567 «Об утверждении Административног</w:t>
      </w:r>
      <w:r>
        <w:rPr>
          <w:color w:val="000000"/>
          <w:sz w:val="28"/>
          <w:szCs w:val="28"/>
        </w:rPr>
        <w:t>о регламента Министерства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освидетельствованию маломерных судов, используемых в некоммерческих цел</w:t>
      </w:r>
      <w:r>
        <w:rPr>
          <w:color w:val="000000"/>
          <w:sz w:val="28"/>
          <w:szCs w:val="28"/>
        </w:rPr>
        <w:t>ях»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Приказ МЧС России от 23 августа 2023 г. № 885 «Об утверждении Правил аттестации на право управления маломерными судами, используемыми в некоммерческих целях»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МЧС России от 15 августа 2021 г. № 565 «Об утверждении Административного регламента Ми</w:t>
      </w:r>
      <w:r>
        <w:rPr>
          <w:color w:val="000000"/>
          <w:sz w:val="28"/>
          <w:szCs w:val="28"/>
        </w:rPr>
        <w:t>нистерства Российской Федерации по делам гражданской обороны, чрезвычайным ситуациям и ликвидации последствий стихийных бедствий предоставления государственной услуги по аттестации на право управления маломерными судами, используемыми в некоммерческих целя</w:t>
      </w:r>
      <w:r>
        <w:rPr>
          <w:color w:val="000000"/>
          <w:sz w:val="28"/>
          <w:szCs w:val="28"/>
        </w:rPr>
        <w:t>х».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Приказ МЧС России от 27 июля 2023 г. № 777 «Об утверждении Правил государственной регистрации маломерных судов, используемых в некоммерческих целях, и формы судового билета».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Базовый учебник: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Учебное пособие по подготовке судоводителей маломерных суд</w:t>
      </w:r>
      <w:r>
        <w:rPr>
          <w:color w:val="000000"/>
          <w:sz w:val="28"/>
          <w:szCs w:val="28"/>
        </w:rPr>
        <w:t xml:space="preserve">ов» т.1,2 автор Алексеев А.В., издательство Хистори оф Пипл, 2009 г.; 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«Правила пользования маломерным судном и правила плавания», автор Алексеев А.В., издательство Хистори оф Пипл, 2008г.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В.А. Ханжонков. Аэродинамика аппаратов на воздушной подушке. М.: </w:t>
      </w:r>
      <w:r>
        <w:rPr>
          <w:color w:val="000000"/>
          <w:sz w:val="28"/>
          <w:szCs w:val="28"/>
        </w:rPr>
        <w:t>Машиностроение, 1972, 328 с.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Руководство по эксплуатации судна особой конструкции «Север».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Справочники, словари, энциклопедии, плакаты: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Комплект плакатов «Устройство судового двигателя»; 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</w:pPr>
      <w:r>
        <w:rPr>
          <w:color w:val="000000"/>
          <w:sz w:val="28"/>
          <w:szCs w:val="28"/>
        </w:rPr>
        <w:t>Плакат «Нормы оснащения маломерных судов»;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</w:pPr>
      <w:r>
        <w:rPr>
          <w:color w:val="000000"/>
          <w:sz w:val="28"/>
          <w:szCs w:val="28"/>
        </w:rPr>
        <w:t>Комплект плакатов «Устр</w:t>
      </w:r>
      <w:r>
        <w:rPr>
          <w:color w:val="000000"/>
          <w:sz w:val="28"/>
          <w:szCs w:val="28"/>
        </w:rPr>
        <w:t>ойство подвесного лодочного мотора»;</w:t>
      </w:r>
    </w:p>
    <w:p w:rsidR="00C010CE" w:rsidRDefault="008B5855">
      <w:pPr>
        <w:pStyle w:val="af"/>
        <w:shd w:val="clear" w:color="auto" w:fill="FFFFFF"/>
        <w:spacing w:before="280" w:after="280"/>
        <w:ind w:firstLine="567"/>
        <w:jc w:val="both"/>
      </w:pPr>
      <w:r>
        <w:rPr>
          <w:color w:val="000000"/>
          <w:sz w:val="28"/>
          <w:szCs w:val="28"/>
        </w:rPr>
        <w:t>Плакаты для подготовки судоводителей маломерных судов.</w:t>
      </w:r>
    </w:p>
    <w:sectPr w:rsidR="00C010C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55" w:rsidRDefault="008B5855">
      <w:pPr>
        <w:spacing w:after="0" w:line="240" w:lineRule="auto"/>
      </w:pPr>
      <w:r>
        <w:separator/>
      </w:r>
    </w:p>
  </w:endnote>
  <w:endnote w:type="continuationSeparator" w:id="0">
    <w:p w:rsidR="008B5855" w:rsidRDefault="008B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charset w:val="CC"/>
    <w:family w:val="roman"/>
    <w:pitch w:val="variable"/>
  </w:font>
  <w:font w:name="TimesNewRoman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053661"/>
      <w:docPartObj>
        <w:docPartGallery w:val="Page Numbers (Bottom of Page)"/>
        <w:docPartUnique/>
      </w:docPartObj>
    </w:sdtPr>
    <w:sdtEndPr/>
    <w:sdtContent>
      <w:p w:rsidR="00C010CE" w:rsidRDefault="008B5855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977AC">
          <w:rPr>
            <w:noProof/>
          </w:rPr>
          <w:t>0</w:t>
        </w:r>
        <w:r>
          <w:fldChar w:fldCharType="end"/>
        </w:r>
      </w:p>
    </w:sdtContent>
  </w:sdt>
  <w:p w:rsidR="00C010CE" w:rsidRDefault="00C010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55" w:rsidRDefault="008B5855">
      <w:pPr>
        <w:spacing w:after="0" w:line="240" w:lineRule="auto"/>
      </w:pPr>
      <w:r>
        <w:separator/>
      </w:r>
    </w:p>
  </w:footnote>
  <w:footnote w:type="continuationSeparator" w:id="0">
    <w:p w:rsidR="008B5855" w:rsidRDefault="008B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0CE" w:rsidRDefault="00C010CE">
    <w:pPr>
      <w:pStyle w:val="ad"/>
      <w:jc w:val="center"/>
    </w:pPr>
  </w:p>
  <w:p w:rsidR="00C010CE" w:rsidRDefault="00C010C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0CE"/>
    <w:rsid w:val="008977AC"/>
    <w:rsid w:val="008B5855"/>
    <w:rsid w:val="00C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B899"/>
  <w15:docId w15:val="{71C7D174-83E0-46D0-9945-A944290F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1272E4"/>
  </w:style>
  <w:style w:type="character" w:customStyle="1" w:styleId="s3">
    <w:name w:val="s3"/>
    <w:basedOn w:val="a0"/>
    <w:qFormat/>
    <w:rsid w:val="001272E4"/>
  </w:style>
  <w:style w:type="character" w:customStyle="1" w:styleId="apple-converted-space">
    <w:name w:val="apple-converted-space"/>
    <w:basedOn w:val="a0"/>
    <w:qFormat/>
    <w:rsid w:val="001272E4"/>
  </w:style>
  <w:style w:type="character" w:customStyle="1" w:styleId="s4">
    <w:name w:val="s4"/>
    <w:basedOn w:val="a0"/>
    <w:qFormat/>
    <w:rsid w:val="001272E4"/>
  </w:style>
  <w:style w:type="character" w:customStyle="1" w:styleId="s5">
    <w:name w:val="s5"/>
    <w:basedOn w:val="a0"/>
    <w:qFormat/>
    <w:rsid w:val="001272E4"/>
  </w:style>
  <w:style w:type="character" w:customStyle="1" w:styleId="s6">
    <w:name w:val="s6"/>
    <w:basedOn w:val="a0"/>
    <w:qFormat/>
    <w:rsid w:val="001272E4"/>
  </w:style>
  <w:style w:type="character" w:customStyle="1" w:styleId="s7">
    <w:name w:val="s7"/>
    <w:basedOn w:val="a0"/>
    <w:qFormat/>
    <w:rsid w:val="001272E4"/>
  </w:style>
  <w:style w:type="character" w:customStyle="1" w:styleId="s8">
    <w:name w:val="s8"/>
    <w:basedOn w:val="a0"/>
    <w:qFormat/>
    <w:rsid w:val="001272E4"/>
  </w:style>
  <w:style w:type="character" w:customStyle="1" w:styleId="s9">
    <w:name w:val="s9"/>
    <w:basedOn w:val="a0"/>
    <w:qFormat/>
    <w:rsid w:val="001272E4"/>
  </w:style>
  <w:style w:type="character" w:customStyle="1" w:styleId="s10">
    <w:name w:val="s10"/>
    <w:basedOn w:val="a0"/>
    <w:qFormat/>
    <w:rsid w:val="001272E4"/>
  </w:style>
  <w:style w:type="character" w:customStyle="1" w:styleId="s11">
    <w:name w:val="s11"/>
    <w:basedOn w:val="a0"/>
    <w:qFormat/>
    <w:rsid w:val="001272E4"/>
  </w:style>
  <w:style w:type="character" w:customStyle="1" w:styleId="s12">
    <w:name w:val="s12"/>
    <w:basedOn w:val="a0"/>
    <w:qFormat/>
    <w:rsid w:val="001272E4"/>
  </w:style>
  <w:style w:type="character" w:customStyle="1" w:styleId="s13">
    <w:name w:val="s13"/>
    <w:basedOn w:val="a0"/>
    <w:qFormat/>
    <w:rsid w:val="001272E4"/>
  </w:style>
  <w:style w:type="character" w:customStyle="1" w:styleId="a3">
    <w:name w:val="Текст выноски Знак"/>
    <w:basedOn w:val="a0"/>
    <w:uiPriority w:val="99"/>
    <w:semiHidden/>
    <w:qFormat/>
    <w:rsid w:val="00037C9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037C9B"/>
  </w:style>
  <w:style w:type="character" w:customStyle="1" w:styleId="a5">
    <w:name w:val="Нижний колонтитул Знак"/>
    <w:basedOn w:val="a0"/>
    <w:uiPriority w:val="99"/>
    <w:qFormat/>
    <w:rsid w:val="00037C9B"/>
  </w:style>
  <w:style w:type="character" w:customStyle="1" w:styleId="fontstyle01">
    <w:name w:val="fontstyle01"/>
    <w:basedOn w:val="a0"/>
    <w:qFormat/>
    <w:rsid w:val="00555D3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555D33"/>
    <w:rPr>
      <w:rFonts w:ascii="Bold" w:hAnsi="Bold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1D474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qFormat/>
    <w:rsid w:val="001D474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A002CA"/>
    <w:rPr>
      <w:color w:val="0000FF" w:themeColor="hyperlink"/>
      <w:u w:val="single"/>
    </w:rPr>
  </w:style>
  <w:style w:type="paragraph" w:styleId="a6">
    <w:name w:val="Title"/>
    <w:basedOn w:val="a"/>
    <w:next w:val="a7"/>
    <w:qFormat/>
    <w:rsid w:val="000B36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366D"/>
    <w:pPr>
      <w:spacing w:after="140"/>
    </w:pPr>
  </w:style>
  <w:style w:type="paragraph" w:styleId="a8">
    <w:name w:val="List"/>
    <w:basedOn w:val="a7"/>
    <w:rsid w:val="000B366D"/>
    <w:rPr>
      <w:rFonts w:cs="Arial"/>
    </w:rPr>
  </w:style>
  <w:style w:type="paragraph" w:styleId="a9">
    <w:name w:val="caption"/>
    <w:basedOn w:val="a"/>
    <w:qFormat/>
    <w:rsid w:val="000B36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0B366D"/>
    <w:pPr>
      <w:suppressLineNumbers/>
    </w:pPr>
    <w:rPr>
      <w:rFonts w:cs="Arial"/>
    </w:rPr>
  </w:style>
  <w:style w:type="paragraph" w:customStyle="1" w:styleId="p8">
    <w:name w:val="p8"/>
    <w:basedOn w:val="a"/>
    <w:qFormat/>
    <w:rsid w:val="00AC58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qFormat/>
    <w:rsid w:val="001272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037C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B366D"/>
  </w:style>
  <w:style w:type="paragraph" w:styleId="ad">
    <w:name w:val="head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037C9B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unhideWhenUsed/>
    <w:qFormat/>
    <w:rsid w:val="00260B8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5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terahakasi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289A-4D4C-453C-8F28-F4C7FC89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3109</Words>
  <Characters>17725</Characters>
  <Application>Microsoft Office Word</Application>
  <DocSecurity>0</DocSecurity>
  <Lines>147</Lines>
  <Paragraphs>41</Paragraphs>
  <ScaleCrop>false</ScaleCrop>
  <Company>*</Company>
  <LinksUpToDate>false</LinksUpToDate>
  <CharactersWithSpaces>20793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wedima</dc:creator>
  <dc:description/>
  <cp:lastModifiedBy>user</cp:lastModifiedBy>
  <cp:revision>14</cp:revision>
  <cp:lastPrinted>2024-07-29T15:59:00Z</cp:lastPrinted>
  <dcterms:created xsi:type="dcterms:W3CDTF">2024-05-13T07:03:00Z</dcterms:created>
  <dcterms:modified xsi:type="dcterms:W3CDTF">2026-05-10T06:45:00Z</dcterms:modified>
  <dc:language>ru-RU</dc:language>
</cp:coreProperties>
</file>