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DC" w:rsidRDefault="00A4108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Общество с о</w:t>
      </w:r>
      <w:r w:rsidR="001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граниченной ответственностью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«ТЕПСЕЙ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76EDC" w:rsidRDefault="0068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;visibility:visible;mso-wrap-distance-left:0;mso-wrap-distance-right:0" from="0,5.05pt" to="4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" o:allowincell="f" strokeweight="7pt"/>
        </w:pict>
      </w: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817"/>
        <w:gridCol w:w="4754"/>
      </w:tblGrid>
      <w:tr w:rsidR="00776EDC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Утверждена</w:t>
            </w: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Приказом директора ООО «ТЕПСЕЙ»</w:t>
            </w: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___________________А.В. Мамаевой</w:t>
            </w: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E05529">
              <w:rPr>
                <w:rFonts w:ascii="Times New Roman" w:eastAsia="Calibri" w:hAnsi="Times New Roman" w:cs="Times New Roman"/>
              </w:rPr>
              <w:t xml:space="preserve"> </w:t>
            </w:r>
            <w:r w:rsidR="001A5681">
              <w:rPr>
                <w:rFonts w:ascii="Times New Roman" w:eastAsia="Calibri" w:hAnsi="Times New Roman" w:cs="Times New Roman"/>
              </w:rPr>
              <w:t>1</w:t>
            </w:r>
            <w:r w:rsidR="001A56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от «</w:t>
            </w:r>
            <w:r w:rsidR="001A5681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1A5681">
              <w:rPr>
                <w:rFonts w:ascii="Times New Roman" w:eastAsia="Calibri" w:hAnsi="Times New Roman" w:cs="Times New Roman"/>
              </w:rPr>
              <w:t xml:space="preserve"> мая </w:t>
            </w:r>
            <w:r>
              <w:rPr>
                <w:rFonts w:ascii="Times New Roman" w:eastAsia="Calibri" w:hAnsi="Times New Roman" w:cs="Times New Roman"/>
              </w:rPr>
              <w:t>2024г.</w:t>
            </w: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 xml:space="preserve">ДОПОЛНИТЕЛЬНАЯ ОБРАЗОВАТЕЛЬНАЯ ПРОГРАММА ПОДГОТОВКИ СУДОВОДИТЕЛЕЙ МАЛОМЕРНЫХ СУДОВ </w:t>
      </w: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ТИП СУДНА: МАЛОМЕРНОЕ МОТОРНОЕ СУДНО</w:t>
      </w:r>
    </w:p>
    <w:p w:rsidR="00776EDC" w:rsidRDefault="00A4108C">
      <w:pPr>
        <w:rPr>
          <w:rStyle w:val="fontstyle01"/>
        </w:rPr>
      </w:pPr>
      <w:r>
        <w:rPr>
          <w:rStyle w:val="fontstyle01"/>
        </w:rPr>
        <w:t xml:space="preserve"> </w:t>
      </w: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76EDC">
        <w:trPr>
          <w:trHeight w:val="206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  <w:tr w:rsidR="00776ED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776EDC" w:rsidRDefault="00776EDC">
      <w:pPr>
        <w:jc w:val="center"/>
        <w:rPr>
          <w:rStyle w:val="fontstyle01"/>
        </w:rPr>
      </w:pPr>
    </w:p>
    <w:p w:rsidR="00776EDC" w:rsidRDefault="00776EDC">
      <w:pPr>
        <w:jc w:val="center"/>
        <w:rPr>
          <w:rStyle w:val="fontstyle01"/>
        </w:rPr>
      </w:pPr>
    </w:p>
    <w:p w:rsidR="00776EDC" w:rsidRDefault="00776EDC">
      <w:pPr>
        <w:jc w:val="center"/>
        <w:rPr>
          <w:rStyle w:val="fontstyle01"/>
        </w:rPr>
      </w:pP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Абакан, 2024г.</w:t>
      </w:r>
      <w:r>
        <w:br w:type="page"/>
      </w:r>
    </w:p>
    <w:p w:rsidR="00776EDC" w:rsidRDefault="00776EDC">
      <w:pPr>
        <w:jc w:val="center"/>
      </w:pP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СОДЕРЖАНИЕ</w:t>
      </w:r>
    </w:p>
    <w:tbl>
      <w:tblPr>
        <w:tblStyle w:val="af0"/>
        <w:tblW w:w="9460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8197"/>
        <w:gridCol w:w="1263"/>
      </w:tblGrid>
      <w:tr w:rsidR="00776EDC">
        <w:trPr>
          <w:trHeight w:val="31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 w:rsidP="003D436A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Style w:val="fontstyle41"/>
                <w:rFonts w:eastAsia="Calibri"/>
                <w:sz w:val="28"/>
                <w:szCs w:val="28"/>
              </w:rPr>
              <w:t>Пояснительная записка к программе</w:t>
            </w:r>
            <w:r w:rsidR="003D436A">
              <w:t xml:space="preserve"> </w:t>
            </w:r>
            <w:r w:rsidR="003D436A" w:rsidRPr="003D436A">
              <w:rPr>
                <w:rStyle w:val="fontstyle41"/>
                <w:rFonts w:eastAsia="Calibri"/>
                <w:sz w:val="28"/>
                <w:szCs w:val="28"/>
              </w:rPr>
              <w:t>подготовки судоводителей маломерных моторных судов. Тип судна: маломерное моторное судно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A4108C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2</w:t>
            </w:r>
          </w:p>
        </w:tc>
      </w:tr>
      <w:tr w:rsidR="00776EDC">
        <w:trPr>
          <w:trHeight w:val="1737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2. </w:t>
            </w:r>
            <w:r w:rsidR="00C365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Учебный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лан подготовки </w:t>
            </w:r>
            <w:bookmarkStart w:id="0" w:name="_GoBack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      </w:r>
            <w:bookmarkEnd w:id="0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A4108C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5</w:t>
            </w:r>
          </w:p>
        </w:tc>
      </w:tr>
      <w:tr w:rsidR="00776EDC">
        <w:trPr>
          <w:trHeight w:val="652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>3. Календарный Учебный график.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0B2707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A4108C" w:rsidP="000B2707">
            <w:pPr>
              <w:spacing w:after="0" w:line="30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eastAsia="Calibri"/>
              </w:rPr>
              <w:t xml:space="preserve"> </w:t>
            </w:r>
            <w:r w:rsidR="000B2707" w:rsidRPr="000B27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Рабочая программа 1</w:t>
            </w:r>
          </w:p>
          <w:p w:rsidR="00776EDC" w:rsidRDefault="000B2707" w:rsidP="000B2707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0B2707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0B2707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2</w:t>
            </w:r>
          </w:p>
          <w:p w:rsid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Маломерное моторное судно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707" w:rsidRDefault="00DB0BF3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0B2707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DB0BF3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="000B2707"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3</w:t>
            </w:r>
          </w:p>
          <w:p w:rsid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практических навыков управления маломерным судном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707" w:rsidRDefault="000B2707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DB0BF3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4108C">
              <w:rPr>
                <w:rFonts w:ascii="Times New Roman" w:eastAsia="Calibri" w:hAnsi="Times New Roman" w:cs="Times New Roman"/>
                <w:sz w:val="28"/>
                <w:szCs w:val="28"/>
              </w:rPr>
              <w:t>. Контроль и оценка результатов освоения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Итоговая аттестация. Оценочные материалы к итоговой аттестации.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DB0BF3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18014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18014E" w:rsidRDefault="0018014E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8.Организационно-педагогические условия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14E" w:rsidRDefault="0018014E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18014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18014E" w:rsidRDefault="0018014E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Кадровое обеспечение образовательного процесса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14E" w:rsidRDefault="0018014E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18014E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A4108C">
              <w:rPr>
                <w:rFonts w:ascii="Times New Roman" w:eastAsia="Calibri" w:hAnsi="Times New Roman" w:cs="Times New Roman"/>
                <w:sz w:val="28"/>
                <w:szCs w:val="28"/>
              </w:rPr>
              <w:t>. Литература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EB6249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</w:tr>
    </w:tbl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shd w:val="clear" w:color="auto" w:fill="FFFFFF"/>
        <w:spacing w:beforeAutospacing="1" w:afterAutospacing="1" w:line="240" w:lineRule="auto"/>
        <w:ind w:firstLine="426"/>
        <w:jc w:val="both"/>
        <w:rPr>
          <w:rStyle w:val="fontstyle31"/>
          <w:sz w:val="28"/>
          <w:szCs w:val="28"/>
        </w:rPr>
      </w:pPr>
    </w:p>
    <w:p w:rsidR="00776EDC" w:rsidRDefault="00A4108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776EDC" w:rsidRDefault="00A410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программе подготовки судоводителей маломерных моторных судов. Тип судна: маломерное моторное судно </w:t>
      </w:r>
    </w:p>
    <w:p w:rsidR="00776EDC" w:rsidRDefault="00A410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1.Цель и задачи программы</w:t>
      </w:r>
    </w:p>
    <w:p w:rsidR="00776EDC" w:rsidRDefault="00A4108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образовательная программа разработана на основании Правил аттестации судоводителей на право управления маломерными судами, поднадзорными ГИМС МЧС России, утвержденных Приказом МЧС России от 23 августа 2023 г. № 885 «Об утверждении Правил аттестации на право управления маломерными судами, используемыми в некоммерческих целях», (далее – Правила аттестации), с учетом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29.12.2012 №273-ФЗ (ред. от 29.12.2017) «Об образовании в Российской Федерации и предназначена для обучения судоводителей маломерных судов. Терминология, используемая в Программе, соответствует терминологии, принятой в Правилах аттестации.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 задачей</w:t>
      </w:r>
      <w:r>
        <w:rPr>
          <w:color w:val="000000"/>
          <w:sz w:val="28"/>
          <w:szCs w:val="28"/>
        </w:rPr>
        <w:t xml:space="preserve"> обучения судоводителей является получение теоретических знаний и практических навыков в вопросах обеспечения безопасности плавания маломерных судов и квалифицированного управления ими.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Планируемые результаты обучения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настоящего курса слушатели должны: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знать:</w:t>
      </w:r>
      <w:r>
        <w:rPr>
          <w:sz w:val="28"/>
          <w:szCs w:val="28"/>
        </w:rPr>
        <w:t xml:space="preserve"> порядок и действия по управлению маломерным моторным судном; классификацию маломерных судов; основы теории судна. Эксплуатационные, мореходные и маневренные качества маломерных судов; основные судовые устройства, системы, оборудование и снабжение; спасательные, противопожарные и сигнальные средства; основные сведения об энергетической установке маломерного судна; правила плавания местные (бассейновые) и по внутренним водным путям; основные правила обеспечения безопасности людей на водных объектах; обязанности судовладельцев и судоводителей маломерных судов; правила эксплуатации маломерных судов и административную ответственность за их нарушения; основы оказания первой помощи пострадавшим; общую характеристику и краткий обзор водных путей; основы гидрометеорологии. 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управлять маломерным моторным судном; производить такелажные работы; проводить техническое обслуживание судов, по видам и с установленной периодичностью технического обслуживания и ремонтов моторных маломерных судов.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Категория слушателей: </w:t>
      </w:r>
      <w:r>
        <w:rPr>
          <w:color w:val="000000"/>
          <w:sz w:val="28"/>
          <w:szCs w:val="28"/>
        </w:rPr>
        <w:t>судоводители маломерных моторных судов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Срок обучения: </w:t>
      </w:r>
      <w:r>
        <w:rPr>
          <w:color w:val="000000"/>
          <w:sz w:val="28"/>
          <w:szCs w:val="28"/>
        </w:rPr>
        <w:t xml:space="preserve">75 часов 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Форма обучения: </w:t>
      </w:r>
      <w:r>
        <w:rPr>
          <w:color w:val="000000"/>
          <w:sz w:val="28"/>
          <w:szCs w:val="28"/>
        </w:rPr>
        <w:t>очная, очно-заочная, заочная (теория) с применением электронного обучения и дистанционных образовательных технологий.</w:t>
      </w:r>
      <w:r>
        <w:t xml:space="preserve"> </w:t>
      </w:r>
      <w:r>
        <w:rPr>
          <w:color w:val="000000"/>
          <w:sz w:val="28"/>
          <w:szCs w:val="28"/>
        </w:rPr>
        <w:t>Аудиторные занятия проводятся в соответствии с расписанием в учебном классе. Внеаудиторные занятия (самостоятельные занятия) проводятся посредством «Moodle» - модульной объектно-ориентированной динамической учебной среды (по заочной форме обучения). Допускается сочетание различных форм подготовки.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подготовки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слушателей курсов предусматривает следующие виды учебных занятий и учебных работ: лекции, консультации, практическую отработку навыков судовождения.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завершается итоговой аттестацией в форме онлайн-зачета.</w:t>
      </w: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Режим занятия: </w:t>
      </w:r>
      <w:r>
        <w:rPr>
          <w:color w:val="000000"/>
          <w:sz w:val="28"/>
          <w:szCs w:val="28"/>
        </w:rPr>
        <w:t xml:space="preserve">от 2 до 8 академических часов в день, согласно утвержденному расписанию. </w:t>
      </w:r>
    </w:p>
    <w:p w:rsidR="00776EDC" w:rsidRDefault="00776ED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</w:t>
      </w: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с 18 лет и годные по состоянию здоровья к управлению маломерным моторным судном.</w:t>
      </w:r>
    </w:p>
    <w:p w:rsidR="00776EDC" w:rsidRDefault="00A4108C">
      <w:pPr>
        <w:pStyle w:val="p8"/>
        <w:shd w:val="clear" w:color="auto" w:fill="FFFFFF"/>
        <w:spacing w:before="28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сдачи итоговой аттестации: 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Аттестация проводится в следующей последовательности: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проверка теоретических знаний слушателя по заявленным типу маломерного судна и району (районам) плавания (далее - проверка теоретических знаний).</w:t>
      </w:r>
      <w:r>
        <w:t xml:space="preserve"> </w:t>
      </w:r>
      <w:r>
        <w:rPr>
          <w:color w:val="000000"/>
          <w:sz w:val="28"/>
          <w:szCs w:val="28"/>
        </w:rPr>
        <w:t>Проверка теоретических знаний слушателя проводится по вопросам, сформированным автоматизированной системой (аппаратно-программным комплексом);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экзаменационный вопрос выбирается случайным образом автоматизированной системой (аппаратно-программным комплексом) из соответствующего тематического блока;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экзаменационных вопросов и ответов на них размещается на официальном сайте </w:t>
      </w:r>
      <w:hyperlink r:id="rId7">
        <w:r>
          <w:rPr>
            <w:sz w:val="28"/>
            <w:szCs w:val="28"/>
          </w:rPr>
          <w:t>https://katerahakasii.ru/</w:t>
        </w:r>
      </w:hyperlink>
      <w:r>
        <w:rPr>
          <w:color w:val="000000"/>
          <w:sz w:val="28"/>
          <w:szCs w:val="28"/>
        </w:rPr>
        <w:t xml:space="preserve"> Приложение;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проверка теоретических знаний считается пройденной, если слушатель получил итоговую оценку «зачтено». Проверка теоретических знаний считается не пройдённой, если заявитель получил итоговую оценку «не зачтено»;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оценка «зачтено» выставляется, если слушатель ответил правильно на 28 и более из 30 экзаменационных вопросов;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«не зачтено» слушателю предоставляется возможность пересдать электронный тест экзамена один раз;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слушатель, получивший итоговую оценку «не зачтено» по итогам проверки теоретических знаний, не допускается к занятиям практических навыков.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проверка навыков практического управления маломерным судном (далее - проверка практических навыков).</w:t>
      </w: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A410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776EDC" w:rsidRDefault="00A410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Учебный план </w:t>
      </w:r>
    </w:p>
    <w:p w:rsidR="00776EDC" w:rsidRDefault="00A410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</w: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6631"/>
        <w:gridCol w:w="1429"/>
      </w:tblGrid>
      <w:tr w:rsidR="00776EDC">
        <w:trPr>
          <w:trHeight w:val="47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76EDC">
        <w:trPr>
          <w:trHeight w:val="21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76EDC">
        <w:trPr>
          <w:trHeight w:val="43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spacing w:after="0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B2BE1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776EDC" w:rsidRDefault="00776EDC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EDC">
        <w:trPr>
          <w:trHeight w:val="53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tabs>
                <w:tab w:val="left" w:pos="677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Маломерное моторное судно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B2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76EDC">
        <w:trPr>
          <w:trHeight w:val="74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Отработка практических навыков управления маломерным судном.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AB2B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76EDC">
        <w:trPr>
          <w:trHeight w:val="123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AB2BE1">
            <w:pPr>
              <w:widowControl w:val="0"/>
              <w:spacing w:after="0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Итоговая аттестация</w:t>
            </w:r>
            <w:r w:rsidR="00AB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76EDC">
        <w:trPr>
          <w:trHeight w:val="49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6EDC" w:rsidRDefault="00776ED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776EDC" w:rsidRDefault="00A4108C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Учебный график</w:t>
      </w:r>
    </w:p>
    <w:p w:rsidR="00776EDC" w:rsidRDefault="00A4108C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обучения судоводителей маломерных моторных судов</w:t>
      </w:r>
    </w:p>
    <w:tbl>
      <w:tblPr>
        <w:tblStyle w:val="af0"/>
        <w:tblW w:w="9522" w:type="dxa"/>
        <w:tblLayout w:type="fixed"/>
        <w:tblLook w:val="04A0" w:firstRow="1" w:lastRow="0" w:firstColumn="1" w:lastColumn="0" w:noHBand="0" w:noVBand="1"/>
      </w:tblPr>
      <w:tblGrid>
        <w:gridCol w:w="2587"/>
        <w:gridCol w:w="1147"/>
        <w:gridCol w:w="1032"/>
        <w:gridCol w:w="1031"/>
        <w:gridCol w:w="1030"/>
        <w:gridCol w:w="1031"/>
        <w:gridCol w:w="825"/>
        <w:gridCol w:w="839"/>
      </w:tblGrid>
      <w:tr w:rsidR="00776EDC">
        <w:tc>
          <w:tcPr>
            <w:tcW w:w="2587" w:type="dxa"/>
            <w:vMerge w:val="restart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МОДУЛИ</w:t>
            </w:r>
          </w:p>
        </w:tc>
        <w:tc>
          <w:tcPr>
            <w:tcW w:w="6935" w:type="dxa"/>
            <w:gridSpan w:val="7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Сроки реализации учебной программы</w:t>
            </w:r>
          </w:p>
        </w:tc>
      </w:tr>
      <w:tr w:rsidR="00776EDC">
        <w:tc>
          <w:tcPr>
            <w:tcW w:w="2587" w:type="dxa"/>
            <w:vMerge/>
          </w:tcPr>
          <w:p w:rsidR="00776EDC" w:rsidRDefault="00776EDC">
            <w:pPr>
              <w:pStyle w:val="af"/>
              <w:spacing w:before="80"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нед.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нед.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6 нед.</w:t>
            </w: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нед.</w:t>
            </w:r>
          </w:p>
        </w:tc>
      </w:tr>
      <w:tr w:rsidR="00776EDC">
        <w:trPr>
          <w:trHeight w:val="164"/>
        </w:trPr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Внутренние водные пути Российской Федерации</w:t>
            </w: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ч.</w:t>
            </w: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Маломерное моторное судно.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ч.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Отработка практических навыков управления маломерным судном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12 ч.</w:t>
            </w: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11 ч.</w:t>
            </w: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2ч.</w:t>
            </w: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6935" w:type="dxa"/>
            <w:gridSpan w:val="7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75 часов</w:t>
            </w:r>
          </w:p>
        </w:tc>
      </w:tr>
    </w:tbl>
    <w:p w:rsidR="00776EDC" w:rsidRDefault="00776EDC">
      <w:pPr>
        <w:pStyle w:val="af"/>
        <w:shd w:val="clear" w:color="auto" w:fill="FFFFFF"/>
        <w:spacing w:before="80" w:after="8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76EDC" w:rsidRDefault="00A4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776EDC" w:rsidRDefault="00A4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</w:t>
      </w:r>
      <w:r w:rsid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</w:p>
    <w:p w:rsidR="00776EDC" w:rsidRDefault="005C56F7" w:rsidP="005C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водные пути Российской Федерации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1.1.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Нормативные правовые акты Российской Федерации, регулирующие безопасность судоходства.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Тема1.2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плавания маломерных судов, включая правила плавания в портах.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административной ответственности за нарушение правил плавания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эксплуатации маломерных судов и управления ими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1.5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шлюзования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навигации и радиосвязи в районе плавания</w:t>
      </w:r>
    </w:p>
    <w:p w:rsidR="00311B1A" w:rsidRDefault="00311B1A" w:rsidP="00AB2B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метеорологии в районе плавания</w:t>
      </w:r>
    </w:p>
    <w:p w:rsidR="00311B1A" w:rsidRP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Маломерное моторное судно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теории судна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Элементы конструкции маломерных судов, состояние которых влияет на безопасность плавания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Уход за судовым двигателем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Судовые спасательные средства и правила их использования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2.5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Предотвращение пожаров и борьба с пожарами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непотопляемости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Учет воздействия ветра и течения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2.8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 управления судном при выполнении расхождения, включая плавание на встречных курсах и при выполнении обгона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2.9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Теоретические основы постановки на якорь и проведения швартовки в различных условиях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2.10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Факторы, способствующие возникновению происшествий при управлении маломерным судном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предотвращения посадки судна на мель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Тема 2.12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Действия при выходе двигателя из строя, при столкновении, при посадке на мель, при обнаружении возгорания и при пожаре, при поступлении забортной воды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оказания первой помощи лицам, пострадавшим в различных ситуациях на судне и водных объектах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Предотвращение загрязнения окружающей среды на водных объектах</w:t>
      </w:r>
    </w:p>
    <w:p w:rsidR="00311B1A" w:rsidRP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3</w:t>
      </w:r>
    </w:p>
    <w:p w:rsid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Отработка практических навыков управления маломерным судном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движения;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Отход от причала, подход к нему, выполнение швартовых операций;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Изменение скоростного режима движения, включая остановку и набор скорости;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3.5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Удержание судна на курсе, выбор оптимального курса относительно волны, изменение курса, включая повороты на обратный курс и на 360 градусов;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задним ходом;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Расхождение со встречными судами и плавучими средствами, оценка опасного сближения с судном, находящимся на носовых курсовых углах и движущимся пересекающимся курсом;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3.8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Распознавание и толкование навигационных знаков по заявленному району плавания, выполнение соответствующих маневров, движение по створам;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3.9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Маневр «человек за бортом» с имитацией упавшего за борт человека в виде манекена или буйка;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3.10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Постановка на якорь и съемка с якоря.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</w:t>
      </w:r>
      <w:r w:rsidR="00703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3.11.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Подход к необорудованному берегу и отход от него;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3.12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Особенности управления, связанные с типами двигателей заявленного для аттестации типа судна, его скоростные и инерционные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характеристики, а также дрейф и течение, создающие угрозу навала при подходе к причалу и отходе от него;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3.13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 курса, своевременное выполнение его корректуры, направление движения в назначенном районе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3.14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курса, не приводящего к столкновению, при определении опасных целей визуально, с использованием установленных на судне компаса, радиолокатора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3.15</w:t>
      </w:r>
      <w:r w:rsidR="00857C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удержания судна в районе намеченной стоянки, при постановке на якорь или съемке с якоря, исключающего угрозу обрыва якорной цепи или якорного каната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Федерации).</w:t>
      </w:r>
    </w:p>
    <w:p w:rsidR="00776EDC" w:rsidRDefault="00301B34">
      <w:pPr>
        <w:pStyle w:val="af"/>
        <w:shd w:val="clear" w:color="auto" w:fill="FFFFFF"/>
        <w:spacing w:before="280" w:after="2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Итоговая аттестация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освоения про</w:t>
      </w:r>
      <w:r w:rsidR="00AB2BE1">
        <w:rPr>
          <w:color w:val="000000"/>
          <w:sz w:val="28"/>
          <w:szCs w:val="28"/>
        </w:rPr>
        <w:t xml:space="preserve">граммы включает </w:t>
      </w:r>
      <w:r>
        <w:rPr>
          <w:color w:val="000000"/>
          <w:sz w:val="28"/>
          <w:szCs w:val="28"/>
        </w:rPr>
        <w:t>итого</w:t>
      </w:r>
      <w:r w:rsidR="00BD2121">
        <w:rPr>
          <w:color w:val="000000"/>
          <w:sz w:val="28"/>
          <w:szCs w:val="28"/>
        </w:rPr>
        <w:t>вую аттестацию слушателя курсов.</w:t>
      </w:r>
    </w:p>
    <w:p w:rsidR="00BD2121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 w:rsidRPr="00703D33">
        <w:rPr>
          <w:b/>
          <w:color w:val="000000"/>
          <w:sz w:val="28"/>
          <w:szCs w:val="28"/>
        </w:rPr>
        <w:t>Оценочные материалы к итоговой аттестации</w:t>
      </w:r>
    </w:p>
    <w:p w:rsidR="00BD2121" w:rsidRPr="00703D33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color w:val="000000"/>
          <w:sz w:val="28"/>
          <w:szCs w:val="28"/>
        </w:rPr>
      </w:pPr>
      <w:r w:rsidRPr="00703D33">
        <w:rPr>
          <w:color w:val="000000"/>
          <w:sz w:val="28"/>
          <w:szCs w:val="28"/>
        </w:rPr>
        <w:t>Итоговой тест для</w:t>
      </w:r>
      <w:r>
        <w:rPr>
          <w:color w:val="000000"/>
          <w:sz w:val="28"/>
          <w:szCs w:val="28"/>
        </w:rPr>
        <w:t xml:space="preserve"> </w:t>
      </w:r>
      <w:r w:rsidRPr="00703D33">
        <w:rPr>
          <w:color w:val="000000"/>
          <w:sz w:val="28"/>
          <w:szCs w:val="28"/>
        </w:rPr>
        <w:t>аттестации слушателя курсов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i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 </w:t>
      </w:r>
      <w:r w:rsidRPr="00FC1C92">
        <w:rPr>
          <w:i/>
          <w:color w:val="000000"/>
          <w:sz w:val="28"/>
          <w:szCs w:val="28"/>
        </w:rPr>
        <w:t>Выберите</w:t>
      </w:r>
      <w:r>
        <w:rPr>
          <w:i/>
          <w:color w:val="000000"/>
          <w:sz w:val="28"/>
          <w:szCs w:val="28"/>
        </w:rPr>
        <w:t xml:space="preserve"> </w:t>
      </w:r>
      <w:r w:rsidRPr="00FC1C92">
        <w:rPr>
          <w:i/>
          <w:color w:val="000000"/>
          <w:sz w:val="28"/>
          <w:szCs w:val="28"/>
        </w:rPr>
        <w:t>1один правильный ответ из представленных в тесте.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1.</w:t>
      </w:r>
      <w:r w:rsidRPr="00FC1C92">
        <w:rPr>
          <w:color w:val="000000"/>
          <w:sz w:val="28"/>
          <w:szCs w:val="28"/>
        </w:rPr>
        <w:t xml:space="preserve"> </w:t>
      </w:r>
      <w:r w:rsidRPr="00FC1C92">
        <w:rPr>
          <w:b/>
          <w:color w:val="000000"/>
          <w:sz w:val="28"/>
          <w:szCs w:val="28"/>
        </w:rPr>
        <w:t>При каком действии судоводителя на буксировщике (слева), в случае необходимости оборота, диаметр циркуляции будет минимальным?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При перекладке руля на левый борт.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При перекладке руля на правый борт.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>3. При перекладке руля на левый борт с увеличением скорости.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Диаметр циркуляции не зависит от стороны перекладки руля.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2. Какие действия необходимо предпринять судоводителю маломерного судна, 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попавшему в штормовые условия, чтобы обеспечить безопасность?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Лечь в дрейф.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Увеличить ход и идти вразрез волне.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Дать "малый ход" и держать судно "носом на ветер".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Идти по волне на полном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3. Для какого одновинтового моторного судна характерен такой подход к пирсу (причалу)?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 винтом правого вращения.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С винтом левого вращения.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С винтом любого вращения.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С винтом левого вращения при отжимном течении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4. Если судно уступает дорогу другому судну, как должно маневрировать судно, которому уступают дорогу?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Снизить скорость.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Увеличить скорость не меняя курса.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Идти прежним курсом и с той же скоростью.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Увеличить скорость и отвернуть вправо.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5 Как следует подходить на моторной лодке (кат</w:t>
      </w:r>
      <w:r w:rsidR="00884858">
        <w:rPr>
          <w:b/>
          <w:color w:val="000000"/>
          <w:sz w:val="28"/>
          <w:szCs w:val="28"/>
        </w:rPr>
        <w:t>ере) для спасения</w:t>
      </w:r>
      <w:r w:rsidR="00884858" w:rsidRPr="00884858">
        <w:rPr>
          <w:b/>
          <w:color w:val="000000"/>
          <w:sz w:val="28"/>
          <w:szCs w:val="28"/>
        </w:rPr>
        <w:t xml:space="preserve"> </w:t>
      </w:r>
      <w:r w:rsidRPr="00FC1C92">
        <w:rPr>
          <w:b/>
          <w:color w:val="000000"/>
          <w:sz w:val="28"/>
          <w:szCs w:val="28"/>
        </w:rPr>
        <w:t>тонущего при ветреной погоде?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Носом против ветра на малом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Носом по ветру на малом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>3. За несколько метров от тонущего лечь в дрейф с наветренной стороны.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Подойти бортом с подветренной стороны.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6. В каких из следующих случаев существует опасность столкновения с приближающимся судном?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Пеленг на судно меняется "на нос".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Пеленг на судно меняется "на корму".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Пеленг на судно не меняется.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Пеленг на судно и дистанция до него не меняются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7. Какой из маневров на маломерном судне "а" является наиболее эффективным, чтобы уступить дорогу катеру?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Изменить курс на 10 градусов вправо.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Изменить курс на 10 градусов влево.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Повернуть под корму катера и уменьшить скорость.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Увеличить скорость и пройти перед катером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8. Какая единица измерения принята при определении диаметра циркуляции?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Метр.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Кабельтов.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Ширина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Длина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9. Как называется участок побережья, оборудованный ведущим и двумя секущими створами для определения скорости судна?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Скоростная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Мерная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Навигационная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>4. Автономная линия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10. На каком расстоянии, во избежание присасывания, рекомендуется производить обгон на маломерном судне больших судов?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Не менее длины корпуса обгоняемого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Не менее двух длин корпуса обгоняемого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Не менее длины корпуса маломерного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Не менее трех длин корпуса маломерного судна.</w:t>
      </w:r>
    </w:p>
    <w:p w:rsidR="00776EDC" w:rsidRDefault="00A4108C" w:rsidP="004D7AD9">
      <w:pPr>
        <w:pStyle w:val="af"/>
        <w:shd w:val="clear" w:color="auto" w:fill="FFFFFF"/>
        <w:spacing w:before="100" w:after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итоговой аттестации выписывается и выдается </w:t>
      </w:r>
      <w:r w:rsidR="00703D33">
        <w:rPr>
          <w:color w:val="000000"/>
          <w:sz w:val="28"/>
          <w:szCs w:val="28"/>
        </w:rPr>
        <w:t>документ о прохождении подготовки</w:t>
      </w:r>
      <w:r>
        <w:rPr>
          <w:color w:val="000000"/>
          <w:sz w:val="28"/>
          <w:szCs w:val="28"/>
        </w:rPr>
        <w:t xml:space="preserve"> (отправляется заказным письмом почтой России) слушателю курсов или заказчику.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Организационно-педагогические условия: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Материальная база:</w:t>
      </w:r>
    </w:p>
    <w:p w:rsidR="00776EDC" w:rsidRDefault="00A4108C" w:rsidP="00017513">
      <w:pPr>
        <w:pStyle w:val="p8"/>
        <w:shd w:val="clear" w:color="auto" w:fill="FFFFFF"/>
        <w:spacing w:before="10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«Подготовки судоводителей маломерных моторных судов»:</w:t>
      </w:r>
      <w:r w:rsidR="002369CF">
        <w:rPr>
          <w:color w:val="000000"/>
          <w:sz w:val="28"/>
          <w:szCs w:val="28"/>
        </w:rPr>
        <w:t xml:space="preserve"> стулья с пюпитром</w:t>
      </w:r>
      <w:r>
        <w:rPr>
          <w:color w:val="000000"/>
          <w:sz w:val="28"/>
          <w:szCs w:val="28"/>
        </w:rPr>
        <w:t>, вешалки, мусоросборник, письменные принадлежности, стол преподавателя.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Ноутбук, мультимедийный проектор, экран, магнитная доска-флипчарт, учебно-наглядные пособия (стенд, информационные папки с основной информацией по навигации, огням и схемами, методическая литература, основы водного законодательства.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для оборудования водоема при проведении практических занятиях: цветные фишки на воду, знаки навигации, спасательные жилеты, моторное судно, спасательные средства, манекен для отработки упражнения «Спасение утопающего», маломерное моторное судно.</w:t>
      </w:r>
    </w:p>
    <w:p w:rsidR="003B3AE4" w:rsidRDefault="003B3AE4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Кадровое обеспечение образовательного процесса</w:t>
      </w:r>
    </w:p>
    <w:p w:rsidR="000B2707" w:rsidRDefault="00A4108C" w:rsidP="00BD2121">
      <w:pPr>
        <w:pStyle w:val="p8"/>
        <w:shd w:val="clear" w:color="auto" w:fill="FFFFFF"/>
        <w:spacing w:before="28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39D1">
        <w:rPr>
          <w:color w:val="000000"/>
          <w:sz w:val="28"/>
          <w:szCs w:val="28"/>
        </w:rPr>
        <w:t xml:space="preserve">Требования к квалификации педагогических </w:t>
      </w:r>
      <w:r w:rsidR="009B39D1" w:rsidRPr="009B39D1">
        <w:rPr>
          <w:color w:val="000000"/>
          <w:sz w:val="28"/>
          <w:szCs w:val="28"/>
        </w:rPr>
        <w:t>кадров, обеспечивающих обучение</w:t>
      </w:r>
      <w:r w:rsidRPr="009B39D1">
        <w:rPr>
          <w:color w:val="000000"/>
          <w:sz w:val="28"/>
          <w:szCs w:val="28"/>
        </w:rPr>
        <w:t xml:space="preserve"> по программе: преподаватель должен иметь </w:t>
      </w:r>
      <w:r w:rsidR="009B39D1">
        <w:rPr>
          <w:color w:val="000000"/>
          <w:sz w:val="28"/>
          <w:szCs w:val="28"/>
        </w:rPr>
        <w:t>в</w:t>
      </w:r>
      <w:r w:rsidR="009B39D1" w:rsidRPr="009B39D1">
        <w:rPr>
          <w:color w:val="000000"/>
          <w:sz w:val="28"/>
          <w:szCs w:val="28"/>
        </w:rPr>
        <w:t xml:space="preserve">ысшее профессиональное образование или среднее профессиональное образование </w:t>
      </w:r>
      <w:r w:rsidR="009B39D1">
        <w:rPr>
          <w:color w:val="000000"/>
          <w:sz w:val="28"/>
          <w:szCs w:val="28"/>
        </w:rPr>
        <w:lastRenderedPageBreak/>
        <w:t>по направлению подготовки «</w:t>
      </w:r>
      <w:r w:rsidR="009B39D1" w:rsidRPr="009B39D1">
        <w:rPr>
          <w:color w:val="000000"/>
          <w:sz w:val="28"/>
          <w:szCs w:val="28"/>
        </w:rPr>
        <w:t>О</w:t>
      </w:r>
      <w:r w:rsidR="009B39D1">
        <w:rPr>
          <w:color w:val="000000"/>
          <w:sz w:val="28"/>
          <w:szCs w:val="28"/>
        </w:rPr>
        <w:t>бразование и педагогика»</w:t>
      </w:r>
      <w:r w:rsidR="009B39D1" w:rsidRPr="009B39D1">
        <w:rPr>
          <w:color w:val="000000"/>
          <w:sz w:val="28"/>
          <w:szCs w:val="28"/>
        </w:rPr>
        <w:t xml:space="preserve">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r w:rsidR="000B2707">
        <w:rPr>
          <w:color w:val="000000"/>
          <w:sz w:val="28"/>
          <w:szCs w:val="28"/>
        </w:rPr>
        <w:br w:type="page"/>
      </w:r>
    </w:p>
    <w:p w:rsidR="00776EDC" w:rsidRDefault="00A4108C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776EDC" w:rsidRDefault="00A4108C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Законодательные материалы: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«Гражданский кодекс Российской Федерации» от 30.11.1994 № 51-ФЗ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внутреннего водного транспорта Российской Федерации» от 07.03.2001 № 24-ФЗ. 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Российской Федерации об административных правонарушениях» от 30.12.2001 № 195-ФЗ 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Водный кодекс Российской Федерации» от 03.06.2006 № 74-ФЗ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Нормативные акты, содержащие технические требования и требования по безопасности маломерного судна: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Решение Совета Евразийской экономической комиссии от 15.06.2012 № 33 «О принятии технического регламента Таможенного союза "О безопасности маломерных судов» (вместе с "ТР ТС 026/2012. Технический регламент Таможенного союза. О безопасности маломерных судов»)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Решение Коллегии Евразийской экономической комиссии от 28.02.2017 № 23 «Об утверждении единой формы свидетельства о классификации, выдаваемого при выпуске в обращение маломерного судна, отвечающего требованиям технического регламента Таможенного союза «О безопасности маломерных судов» (ТР ТС 026/2012), и правил его оформления»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Правительства РФ от 25.04.2016 № 349 «Об уполномоченном органе Российской Федерации по осуществлению классификации и технического наблюдения за маломерными судами в соответствии с техническим регламентом Таможенного союза «О безопасности маломерных судов»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Правительства РФ от 18.09.2013 № 820 «О государственном надзоре за спортивными парусными судами, прогулочными судами и маломерными судами, используемыми в некоммерческих целях, об их классификации и освидетельствовании, о государственной регистрации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Правила аттестации, классификации, государственной регистрации и освидетельствования маломерных судов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Постановление Правительства РФ от 18.09.2013 № 820 «О государственном надзоре за спортивными парусными судами, прогулочными судами и маломерными судами, используемыми в некоммерческих целях, об их классификации и освидетельствовании, о государственной регистрации </w:t>
      </w:r>
      <w:r>
        <w:rPr>
          <w:color w:val="000000"/>
          <w:sz w:val="28"/>
          <w:szCs w:val="28"/>
        </w:rPr>
        <w:lastRenderedPageBreak/>
        <w:t>маломерных судов, используемых в некоммерческих целях, а также об изменении и признании утратившими силу некоторых актов Правительства Российской Федерации».</w:t>
      </w:r>
    </w:p>
    <w:p w:rsidR="00776EDC" w:rsidRDefault="00A4108C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Постановление Правительства РФ от 8 февраля 2022 г.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 судов, используемых в некоммерческих целях, о внесении изменений в постановление Правительства Российской Федерации от 18 сентября 2013 г. № 820, а также о признании утратившими силу некоторых актов и отдельных положений некоторых актов Правительства Российской Федерации»</w:t>
      </w:r>
    </w:p>
    <w:p w:rsidR="00776EDC" w:rsidRDefault="00A4108C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Правила регистрации маломерных судов, Утверждены Приказом МЧС России от 24.06.2016 № 340 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Приказ МЧС России от 15 августа 2021 г. № 566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государственной регистрации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Приказ МЧС России от 15 августа 2021 г. № 567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освидетельствованию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Приказ МЧС России от 23 августа 2023 г. № 885 «Об утверждении Правил аттестации на право управления маломерными судами, используемыми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Приказ МЧС России от 15 августа 2021 г. № 565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аттестации на право управления маломерными судами, используемыми в некоммерческих целях».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 Приказ МЧС России от 27 июля 2023 г. № 777 «Об утверждении Правил государственной регистрации маломерных судов, используемых в некоммерческих целях, и формы судового билета».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Базовый учебник: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Учебное пособие по подготовке судоводителей маломерных судов» т.1,2 автор Алексеев А.В., издательство Хистори оф Пипл, 2009 г.; 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«Правила пользования маломерным судном и правила плавания», автор Алексеев А.В., издательство Хистори оф Пипл, 2008г.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Справочники, словари, энциклопедии, плакаты: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Комплект плакатов «Устройство судового двигателя»;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Плакат «Нормы оснащения маломерных судов»;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Комплект плакатов «Устройство подвесного лодочного мотора»;</w:t>
      </w:r>
    </w:p>
    <w:p w:rsidR="0067470B" w:rsidRDefault="00A4108C" w:rsidP="00BD2121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Плакаты для подготовки</w:t>
      </w:r>
      <w:r w:rsidR="000C2640">
        <w:rPr>
          <w:color w:val="000000"/>
          <w:sz w:val="28"/>
          <w:szCs w:val="28"/>
        </w:rPr>
        <w:t xml:space="preserve"> судоводителей маломерных судов.</w:t>
      </w:r>
    </w:p>
    <w:sectPr w:rsidR="0067470B" w:rsidSect="000B366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84" w:rsidRDefault="00687484">
      <w:pPr>
        <w:spacing w:after="0" w:line="240" w:lineRule="auto"/>
      </w:pPr>
      <w:r>
        <w:separator/>
      </w:r>
    </w:p>
  </w:endnote>
  <w:endnote w:type="continuationSeparator" w:id="0">
    <w:p w:rsidR="00687484" w:rsidRDefault="0068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081993"/>
      <w:docPartObj>
        <w:docPartGallery w:val="Page Numbers (Bottom of Page)"/>
        <w:docPartUnique/>
      </w:docPartObj>
    </w:sdtPr>
    <w:sdtEndPr/>
    <w:sdtContent>
      <w:p w:rsidR="00776EDC" w:rsidRDefault="00D769E4">
        <w:pPr>
          <w:pStyle w:val="ae"/>
          <w:jc w:val="right"/>
        </w:pPr>
        <w:r>
          <w:fldChar w:fldCharType="begin"/>
        </w:r>
        <w:r w:rsidR="00A4108C">
          <w:instrText>PAGE</w:instrText>
        </w:r>
        <w:r>
          <w:fldChar w:fldCharType="separate"/>
        </w:r>
        <w:r w:rsidR="002E392B">
          <w:rPr>
            <w:noProof/>
          </w:rPr>
          <w:t>1</w:t>
        </w:r>
        <w:r>
          <w:fldChar w:fldCharType="end"/>
        </w:r>
      </w:p>
    </w:sdtContent>
  </w:sdt>
  <w:p w:rsidR="00776EDC" w:rsidRDefault="00776E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84" w:rsidRDefault="00687484">
      <w:pPr>
        <w:spacing w:after="0" w:line="240" w:lineRule="auto"/>
      </w:pPr>
      <w:r>
        <w:separator/>
      </w:r>
    </w:p>
  </w:footnote>
  <w:footnote w:type="continuationSeparator" w:id="0">
    <w:p w:rsidR="00687484" w:rsidRDefault="0068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EDC" w:rsidRDefault="00776EDC">
    <w:pPr>
      <w:pStyle w:val="ad"/>
      <w:jc w:val="center"/>
    </w:pPr>
  </w:p>
  <w:p w:rsidR="00776EDC" w:rsidRDefault="00776ED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EDC"/>
    <w:rsid w:val="00017513"/>
    <w:rsid w:val="00032D5E"/>
    <w:rsid w:val="00071F90"/>
    <w:rsid w:val="000B2707"/>
    <w:rsid w:val="000B366D"/>
    <w:rsid w:val="000C2640"/>
    <w:rsid w:val="00111994"/>
    <w:rsid w:val="0018014E"/>
    <w:rsid w:val="001A5681"/>
    <w:rsid w:val="00225ADA"/>
    <w:rsid w:val="00227A97"/>
    <w:rsid w:val="002369CF"/>
    <w:rsid w:val="002E392B"/>
    <w:rsid w:val="00301B34"/>
    <w:rsid w:val="00311B1A"/>
    <w:rsid w:val="00324ED8"/>
    <w:rsid w:val="003B3AE4"/>
    <w:rsid w:val="003D436A"/>
    <w:rsid w:val="00473E2F"/>
    <w:rsid w:val="004D511C"/>
    <w:rsid w:val="004D7AD9"/>
    <w:rsid w:val="005C56F7"/>
    <w:rsid w:val="00613D88"/>
    <w:rsid w:val="0067470B"/>
    <w:rsid w:val="00687484"/>
    <w:rsid w:val="00703D33"/>
    <w:rsid w:val="00776EDC"/>
    <w:rsid w:val="00857C27"/>
    <w:rsid w:val="00884858"/>
    <w:rsid w:val="009224AF"/>
    <w:rsid w:val="009717D9"/>
    <w:rsid w:val="009B39D1"/>
    <w:rsid w:val="00A4108C"/>
    <w:rsid w:val="00AB2BE1"/>
    <w:rsid w:val="00B1390A"/>
    <w:rsid w:val="00B51623"/>
    <w:rsid w:val="00BD2121"/>
    <w:rsid w:val="00C365F0"/>
    <w:rsid w:val="00C43E08"/>
    <w:rsid w:val="00CD5D21"/>
    <w:rsid w:val="00D769E4"/>
    <w:rsid w:val="00DB0BF3"/>
    <w:rsid w:val="00E05529"/>
    <w:rsid w:val="00E334A4"/>
    <w:rsid w:val="00EB6249"/>
    <w:rsid w:val="00FC188E"/>
    <w:rsid w:val="00FC1C92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89404"/>
  <w15:docId w15:val="{D1ED006E-AE5A-4C46-9B11-C4FAE16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1272E4"/>
  </w:style>
  <w:style w:type="character" w:customStyle="1" w:styleId="s3">
    <w:name w:val="s3"/>
    <w:basedOn w:val="a0"/>
    <w:qFormat/>
    <w:rsid w:val="001272E4"/>
  </w:style>
  <w:style w:type="character" w:customStyle="1" w:styleId="apple-converted-space">
    <w:name w:val="apple-converted-space"/>
    <w:basedOn w:val="a0"/>
    <w:qFormat/>
    <w:rsid w:val="001272E4"/>
  </w:style>
  <w:style w:type="character" w:customStyle="1" w:styleId="s4">
    <w:name w:val="s4"/>
    <w:basedOn w:val="a0"/>
    <w:qFormat/>
    <w:rsid w:val="001272E4"/>
  </w:style>
  <w:style w:type="character" w:customStyle="1" w:styleId="s5">
    <w:name w:val="s5"/>
    <w:basedOn w:val="a0"/>
    <w:qFormat/>
    <w:rsid w:val="001272E4"/>
  </w:style>
  <w:style w:type="character" w:customStyle="1" w:styleId="s6">
    <w:name w:val="s6"/>
    <w:basedOn w:val="a0"/>
    <w:qFormat/>
    <w:rsid w:val="001272E4"/>
  </w:style>
  <w:style w:type="character" w:customStyle="1" w:styleId="s7">
    <w:name w:val="s7"/>
    <w:basedOn w:val="a0"/>
    <w:qFormat/>
    <w:rsid w:val="001272E4"/>
  </w:style>
  <w:style w:type="character" w:customStyle="1" w:styleId="s8">
    <w:name w:val="s8"/>
    <w:basedOn w:val="a0"/>
    <w:qFormat/>
    <w:rsid w:val="001272E4"/>
  </w:style>
  <w:style w:type="character" w:customStyle="1" w:styleId="s9">
    <w:name w:val="s9"/>
    <w:basedOn w:val="a0"/>
    <w:qFormat/>
    <w:rsid w:val="001272E4"/>
  </w:style>
  <w:style w:type="character" w:customStyle="1" w:styleId="s10">
    <w:name w:val="s10"/>
    <w:basedOn w:val="a0"/>
    <w:qFormat/>
    <w:rsid w:val="001272E4"/>
  </w:style>
  <w:style w:type="character" w:customStyle="1" w:styleId="s11">
    <w:name w:val="s11"/>
    <w:basedOn w:val="a0"/>
    <w:qFormat/>
    <w:rsid w:val="001272E4"/>
  </w:style>
  <w:style w:type="character" w:customStyle="1" w:styleId="s12">
    <w:name w:val="s12"/>
    <w:basedOn w:val="a0"/>
    <w:qFormat/>
    <w:rsid w:val="001272E4"/>
  </w:style>
  <w:style w:type="character" w:customStyle="1" w:styleId="s13">
    <w:name w:val="s13"/>
    <w:basedOn w:val="a0"/>
    <w:qFormat/>
    <w:rsid w:val="001272E4"/>
  </w:style>
  <w:style w:type="character" w:customStyle="1" w:styleId="a3">
    <w:name w:val="Текст выноски Знак"/>
    <w:basedOn w:val="a0"/>
    <w:uiPriority w:val="99"/>
    <w:semiHidden/>
    <w:qFormat/>
    <w:rsid w:val="00037C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037C9B"/>
  </w:style>
  <w:style w:type="character" w:customStyle="1" w:styleId="a5">
    <w:name w:val="Нижний колонтитул Знак"/>
    <w:basedOn w:val="a0"/>
    <w:uiPriority w:val="99"/>
    <w:qFormat/>
    <w:rsid w:val="00037C9B"/>
  </w:style>
  <w:style w:type="character" w:customStyle="1" w:styleId="fontstyle01">
    <w:name w:val="fontstyle01"/>
    <w:basedOn w:val="a0"/>
    <w:qFormat/>
    <w:rsid w:val="00555D3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555D33"/>
    <w:rPr>
      <w:rFonts w:ascii="Bold" w:hAnsi="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1D474B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qFormat/>
    <w:rsid w:val="001D474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A002CA"/>
    <w:rPr>
      <w:color w:val="0000FF" w:themeColor="hyperlink"/>
      <w:u w:val="single"/>
    </w:rPr>
  </w:style>
  <w:style w:type="paragraph" w:styleId="a6">
    <w:name w:val="Title"/>
    <w:basedOn w:val="a"/>
    <w:next w:val="a7"/>
    <w:qFormat/>
    <w:rsid w:val="000B36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B366D"/>
    <w:pPr>
      <w:spacing w:after="140"/>
    </w:pPr>
  </w:style>
  <w:style w:type="paragraph" w:styleId="a8">
    <w:name w:val="List"/>
    <w:basedOn w:val="a7"/>
    <w:rsid w:val="000B366D"/>
    <w:rPr>
      <w:rFonts w:cs="Arial"/>
    </w:rPr>
  </w:style>
  <w:style w:type="paragraph" w:styleId="a9">
    <w:name w:val="caption"/>
    <w:basedOn w:val="a"/>
    <w:qFormat/>
    <w:rsid w:val="000B36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0B366D"/>
    <w:pPr>
      <w:suppressLineNumbers/>
    </w:pPr>
    <w:rPr>
      <w:rFonts w:cs="Arial"/>
    </w:rPr>
  </w:style>
  <w:style w:type="paragraph" w:customStyle="1" w:styleId="p8">
    <w:name w:val="p8"/>
    <w:basedOn w:val="a"/>
    <w:qFormat/>
    <w:rsid w:val="00AC58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37C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B366D"/>
  </w:style>
  <w:style w:type="paragraph" w:styleId="ad">
    <w:name w:val="head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260B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5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terahakasi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58E5-4D48-4BBC-A9AD-90122977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wedima</dc:creator>
  <cp:lastModifiedBy>user</cp:lastModifiedBy>
  <cp:revision>10</cp:revision>
  <cp:lastPrinted>2024-05-14T11:20:00Z</cp:lastPrinted>
  <dcterms:created xsi:type="dcterms:W3CDTF">2024-05-13T07:03:00Z</dcterms:created>
  <dcterms:modified xsi:type="dcterms:W3CDTF">2024-07-04T17:19:00Z</dcterms:modified>
  <dc:language>ru-RU</dc:language>
</cp:coreProperties>
</file>